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6F6B" w14:textId="64F2DE25" w:rsidR="00FE7278" w:rsidRPr="000B7991" w:rsidRDefault="00AD25D5" w:rsidP="00FE7278">
      <w:pPr>
        <w:ind w:left="1418"/>
        <w:jc w:val="center"/>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63366" behindDoc="1" locked="0" layoutInCell="1" allowOverlap="1" wp14:anchorId="4A584BE3" wp14:editId="596C675F">
                <wp:simplePos x="0" y="0"/>
                <wp:positionH relativeFrom="column">
                  <wp:posOffset>-789305</wp:posOffset>
                </wp:positionH>
                <wp:positionV relativeFrom="paragraph">
                  <wp:posOffset>-260985</wp:posOffset>
                </wp:positionV>
                <wp:extent cx="2115185" cy="440055"/>
                <wp:effectExtent l="0" t="0" r="0" b="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85" cy="44005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CC518FF" w14:textId="77777777" w:rsidR="00FE7278" w:rsidRPr="00CF20EF" w:rsidRDefault="00FE7278" w:rsidP="00FE7278">
                            <w:pPr>
                              <w:spacing w:after="0" w:line="240" w:lineRule="auto"/>
                              <w:jc w:val="center"/>
                              <w:rPr>
                                <w:b/>
                                <w:sz w:val="20"/>
                                <w:szCs w:val="20"/>
                              </w:rPr>
                            </w:pPr>
                            <w:r w:rsidRPr="00621B22">
                              <w:rPr>
                                <w:sz w:val="18"/>
                                <w:szCs w:val="18"/>
                              </w:rPr>
                              <w:t>“</w:t>
                            </w:r>
                            <w:r w:rsidRPr="00CF20EF">
                              <w:rPr>
                                <w:b/>
                                <w:sz w:val="20"/>
                                <w:szCs w:val="20"/>
                              </w:rPr>
                              <w:t>Forjando  el  Futuro  en</w:t>
                            </w:r>
                          </w:p>
                          <w:p w14:paraId="505CAE66" w14:textId="77777777" w:rsidR="00FE7278" w:rsidRPr="00CF20EF" w:rsidRDefault="00FE7278" w:rsidP="00FE7278">
                            <w:pPr>
                              <w:spacing w:after="0" w:line="240" w:lineRule="auto"/>
                              <w:jc w:val="center"/>
                              <w:rPr>
                                <w:b/>
                                <w:sz w:val="20"/>
                                <w:szCs w:val="20"/>
                              </w:rPr>
                            </w:pPr>
                            <w:r>
                              <w:rPr>
                                <w:b/>
                                <w:sz w:val="20"/>
                                <w:szCs w:val="20"/>
                              </w:rPr>
                              <w:t>la S</w:t>
                            </w:r>
                            <w:r w:rsidRPr="00CF20EF">
                              <w:rPr>
                                <w:b/>
                                <w:sz w:val="20"/>
                                <w:szCs w:val="20"/>
                              </w:rPr>
                              <w:t>ociedad del Conocimiento”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84BE3" id="AutoShape 1" o:spid="_x0000_s1026" style="position:absolute;left:0;text-align:left;margin-left:-62.15pt;margin-top:-20.55pt;width:166.55pt;height:34.65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" stroked="f">
                <v:textbox>
                  <w:txbxContent>
                    <w:p w14:paraId="1CC518FF" w14:textId="77777777" w:rsidR="00FE7278" w:rsidRPr="00CF20EF" w:rsidRDefault="00FE7278" w:rsidP="00FE7278">
                      <w:pPr>
                        <w:spacing w:after="0" w:line="240" w:lineRule="auto"/>
                        <w:jc w:val="center"/>
                        <w:rPr>
                          <w:b/>
                          <w:sz w:val="20"/>
                          <w:szCs w:val="20"/>
                        </w:rPr>
                      </w:pPr>
                      <w:r w:rsidRPr="00621B22">
                        <w:rPr>
                          <w:sz w:val="18"/>
                          <w:szCs w:val="18"/>
                        </w:rPr>
                        <w:t>“</w:t>
                      </w:r>
                      <w:r w:rsidRPr="00CF20EF">
                        <w:rPr>
                          <w:b/>
                          <w:sz w:val="20"/>
                          <w:szCs w:val="20"/>
                        </w:rPr>
                        <w:t>Forjando  el  Futuro  en</w:t>
                      </w:r>
                    </w:p>
                    <w:p w14:paraId="505CAE66" w14:textId="77777777" w:rsidR="00FE7278" w:rsidRPr="00CF20EF" w:rsidRDefault="00FE7278" w:rsidP="00FE7278">
                      <w:pPr>
                        <w:spacing w:after="0" w:line="240" w:lineRule="auto"/>
                        <w:jc w:val="center"/>
                        <w:rPr>
                          <w:b/>
                          <w:sz w:val="20"/>
                          <w:szCs w:val="20"/>
                        </w:rPr>
                      </w:pPr>
                      <w:r>
                        <w:rPr>
                          <w:b/>
                          <w:sz w:val="20"/>
                          <w:szCs w:val="20"/>
                        </w:rPr>
                        <w:t>la S</w:t>
                      </w:r>
                      <w:r w:rsidRPr="00CF20EF">
                        <w:rPr>
                          <w:b/>
                          <w:sz w:val="20"/>
                          <w:szCs w:val="20"/>
                        </w:rPr>
                        <w:t>ociedad del Conocimiento”</w:t>
                      </w:r>
                    </w:p>
                  </w:txbxContent>
                </v:textbox>
              </v:roundrect>
            </w:pict>
          </mc:Fallback>
        </mc:AlternateContent>
      </w:r>
      <w:r>
        <w:rPr>
          <w:rFonts w:ascii="Arial" w:hAnsi="Arial" w:cs="Arial"/>
          <w:b/>
          <w:noProof/>
          <w:sz w:val="36"/>
          <w:szCs w:val="36"/>
        </w:rPr>
        <w:drawing>
          <wp:anchor distT="0" distB="0" distL="114300" distR="114300" simplePos="0" relativeHeight="251664390" behindDoc="1" locked="0" layoutInCell="1" allowOverlap="1" wp14:anchorId="76F28668" wp14:editId="69FAE692">
            <wp:simplePos x="0" y="0"/>
            <wp:positionH relativeFrom="column">
              <wp:posOffset>-397671</wp:posOffset>
            </wp:positionH>
            <wp:positionV relativeFrom="paragraph">
              <wp:posOffset>-813435</wp:posOffset>
            </wp:positionV>
            <wp:extent cx="1026160" cy="661670"/>
            <wp:effectExtent l="0" t="0" r="2540" b="5080"/>
            <wp:wrapNone/>
            <wp:docPr id="6" name="Imagen 1" descr="C:\Documents and Settings\lety romero\Mis documentos\Mis imágenes\cip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ety romero\Mis documentos\Mis imágenes\cipac.jpg"/>
                    <pic:cNvPicPr>
                      <a:picLocks noChangeAspect="1" noChangeArrowheads="1"/>
                    </pic:cNvPicPr>
                  </pic:nvPicPr>
                  <pic:blipFill>
                    <a:blip r:embed="rId11" cstate="print"/>
                    <a:srcRect/>
                    <a:stretch>
                      <a:fillRect/>
                    </a:stretch>
                  </pic:blipFill>
                  <pic:spPr bwMode="auto">
                    <a:xfrm>
                      <a:off x="0" y="0"/>
                      <a:ext cx="1026160" cy="661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E7278" w:rsidRPr="00FE7278">
        <w:rPr>
          <w:rFonts w:ascii="Arial" w:hAnsi="Arial" w:cs="Arial"/>
          <w:b/>
          <w:bCs/>
          <w:noProof/>
        </w:rPr>
        <mc:AlternateContent>
          <mc:Choice Requires="wps">
            <w:drawing>
              <wp:anchor distT="45720" distB="45720" distL="114300" distR="114300" simplePos="0" relativeHeight="251666438" behindDoc="1" locked="0" layoutInCell="1" allowOverlap="1" wp14:anchorId="1BA22B35" wp14:editId="0C0636CD">
                <wp:simplePos x="0" y="0"/>
                <wp:positionH relativeFrom="column">
                  <wp:posOffset>-519118</wp:posOffset>
                </wp:positionH>
                <wp:positionV relativeFrom="paragraph">
                  <wp:posOffset>-530898</wp:posOffset>
                </wp:positionV>
                <wp:extent cx="7110124"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124" cy="1404620"/>
                        </a:xfrm>
                        <a:prstGeom prst="rect">
                          <a:avLst/>
                        </a:prstGeom>
                        <a:noFill/>
                        <a:ln w="9525">
                          <a:noFill/>
                          <a:miter lim="800000"/>
                          <a:headEnd/>
                          <a:tailEnd/>
                        </a:ln>
                      </wps:spPr>
                      <wps:txbx>
                        <w:txbxContent>
                          <w:p w14:paraId="42C910D4" w14:textId="47C5E940" w:rsidR="00FE7278" w:rsidRPr="000B7991" w:rsidRDefault="00FE7278" w:rsidP="00FE7278">
                            <w:pPr>
                              <w:ind w:left="1418"/>
                              <w:jc w:val="center"/>
                              <w:rPr>
                                <w:rFonts w:ascii="Arial" w:hAnsi="Arial" w:cs="Arial"/>
                                <w:b/>
                                <w:bCs/>
                              </w:rPr>
                            </w:pPr>
                            <w:r w:rsidRPr="000B7991">
                              <w:rPr>
                                <w:rFonts w:ascii="Arial" w:hAnsi="Arial" w:cs="Arial"/>
                                <w:b/>
                                <w:bCs/>
                              </w:rPr>
                              <w:t>CENTRO INTERNACIONAL DE POSGRADO A. C.</w:t>
                            </w:r>
                          </w:p>
                          <w:p w14:paraId="36977BF8" w14:textId="77777777" w:rsidR="00FE7278" w:rsidRPr="000B7991" w:rsidRDefault="00FE7278" w:rsidP="00FE7278">
                            <w:pPr>
                              <w:ind w:left="1418"/>
                              <w:jc w:val="center"/>
                              <w:rPr>
                                <w:rFonts w:ascii="Arial" w:hAnsi="Arial" w:cs="Arial"/>
                                <w:sz w:val="16"/>
                                <w:szCs w:val="16"/>
                              </w:rPr>
                            </w:pPr>
                            <w:r w:rsidRPr="000B7991">
                              <w:rPr>
                                <w:rFonts w:ascii="Arial" w:hAnsi="Arial" w:cs="Arial"/>
                                <w:sz w:val="16"/>
                                <w:szCs w:val="16"/>
                              </w:rPr>
                              <w:t>INCORPORADO A LA SECRETARÍA DE EDUCACIÓN DEL ESTADO DE TABASCO RVOE 0905148</w:t>
                            </w:r>
                          </w:p>
                          <w:p w14:paraId="69C8844B" w14:textId="0D2BD596" w:rsidR="00FE7278" w:rsidRDefault="00FE7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22B35" id="_x0000_t202" coordsize="21600,21600" o:spt="202" path="m,l,21600r21600,l21600,xe">
                <v:stroke joinstyle="miter"/>
                <v:path gradientshapeok="t" o:connecttype="rect"/>
              </v:shapetype>
              <v:shape id="Cuadro de texto 2" o:spid="_x0000_s1027" type="#_x0000_t202" style="position:absolute;left:0;text-align:left;margin-left:-40.9pt;margin-top:-41.8pt;width:559.85pt;height:110.6pt;z-index:-2516500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" filled="f" stroked="f">
                <v:textbox style="mso-fit-shape-to-text:t">
                  <w:txbxContent>
                    <w:p w14:paraId="42C910D4" w14:textId="47C5E940" w:rsidR="00FE7278" w:rsidRPr="000B7991" w:rsidRDefault="00FE7278" w:rsidP="00FE7278">
                      <w:pPr>
                        <w:ind w:left="1418"/>
                        <w:jc w:val="center"/>
                        <w:rPr>
                          <w:rFonts w:ascii="Arial" w:hAnsi="Arial" w:cs="Arial"/>
                          <w:b/>
                          <w:bCs/>
                        </w:rPr>
                      </w:pPr>
                      <w:r w:rsidRPr="000B7991">
                        <w:rPr>
                          <w:rFonts w:ascii="Arial" w:hAnsi="Arial" w:cs="Arial"/>
                          <w:b/>
                          <w:bCs/>
                        </w:rPr>
                        <w:t>CENTRO INTERNACIONAL DE POSGRADO A. C.</w:t>
                      </w:r>
                    </w:p>
                    <w:p w14:paraId="36977BF8" w14:textId="77777777" w:rsidR="00FE7278" w:rsidRPr="000B7991" w:rsidRDefault="00FE7278" w:rsidP="00FE7278">
                      <w:pPr>
                        <w:ind w:left="1418"/>
                        <w:jc w:val="center"/>
                        <w:rPr>
                          <w:rFonts w:ascii="Arial" w:hAnsi="Arial" w:cs="Arial"/>
                          <w:sz w:val="16"/>
                          <w:szCs w:val="16"/>
                        </w:rPr>
                      </w:pPr>
                      <w:r w:rsidRPr="000B7991">
                        <w:rPr>
                          <w:rFonts w:ascii="Arial" w:hAnsi="Arial" w:cs="Arial"/>
                          <w:sz w:val="16"/>
                          <w:szCs w:val="16"/>
                        </w:rPr>
                        <w:t>INCORPORADO A LA SECRETARÍA DE EDUCACIÓN DEL ESTADO DE TABASCO RVOE 0905148</w:t>
                      </w:r>
                    </w:p>
                    <w:p w14:paraId="69C8844B" w14:textId="0D2BD596" w:rsidR="00FE7278" w:rsidRDefault="00FE7278"/>
                  </w:txbxContent>
                </v:textbox>
              </v:shape>
            </w:pict>
          </mc:Fallback>
        </mc:AlternateContent>
      </w:r>
      <w:r w:rsidR="00FE7278" w:rsidRPr="000B7991">
        <w:rPr>
          <w:rFonts w:ascii="Arial" w:hAnsi="Arial" w:cs="Arial"/>
          <w:b/>
          <w:bCs/>
        </w:rPr>
        <w:t xml:space="preserve"> </w:t>
      </w:r>
    </w:p>
    <w:p w14:paraId="59DA0A2C" w14:textId="40B77E1D" w:rsidR="00FE7278" w:rsidRDefault="00FE7278" w:rsidP="00B830E6">
      <w:pPr>
        <w:jc w:val="center"/>
        <w:rPr>
          <w:rFonts w:ascii="Arial" w:hAnsi="Arial" w:cs="Arial"/>
        </w:rPr>
      </w:pPr>
    </w:p>
    <w:p w14:paraId="4F7956F4" w14:textId="39F72883" w:rsidR="00B830E6" w:rsidRPr="000B7991" w:rsidRDefault="00B830E6" w:rsidP="00B830E6">
      <w:pPr>
        <w:jc w:val="center"/>
        <w:rPr>
          <w:rFonts w:ascii="Arial" w:hAnsi="Arial" w:cs="Arial"/>
        </w:rPr>
      </w:pPr>
      <w:r w:rsidRPr="000B7991">
        <w:rPr>
          <w:rFonts w:ascii="Arial" w:hAnsi="Arial" w:cs="Arial"/>
        </w:rPr>
        <w:t>TESIS</w:t>
      </w:r>
    </w:p>
    <w:p w14:paraId="22251134" w14:textId="7A674D04" w:rsidR="00B830E6" w:rsidRPr="00B830E6" w:rsidRDefault="00B830E6" w:rsidP="00B830E6">
      <w:pPr>
        <w:jc w:val="center"/>
        <w:rPr>
          <w:rFonts w:ascii="Arial" w:hAnsi="Arial" w:cs="Arial"/>
        </w:rPr>
      </w:pPr>
      <w:r w:rsidRPr="000B7991">
        <w:rPr>
          <w:rFonts w:ascii="Arial" w:hAnsi="Arial" w:cs="Arial"/>
        </w:rPr>
        <w:t>“</w:t>
      </w:r>
      <w:r w:rsidRPr="00B830E6">
        <w:rPr>
          <w:rFonts w:ascii="Arial" w:hAnsi="Arial" w:cs="Arial"/>
        </w:rPr>
        <w:t>LOS DERECHOS HUMANOS DE LAS MINORÍAS; SUS EFECTOS EN LAS MUJERES TRANS DE TABASCO”</w:t>
      </w:r>
    </w:p>
    <w:p w14:paraId="7D09B105" w14:textId="3A6A6223" w:rsidR="00B830E6" w:rsidRPr="000B7991" w:rsidRDefault="00FE7278" w:rsidP="00FE7278">
      <w:pPr>
        <w:tabs>
          <w:tab w:val="left" w:pos="1494"/>
          <w:tab w:val="center" w:pos="4419"/>
        </w:tabs>
        <w:rPr>
          <w:rFonts w:ascii="Arial" w:hAnsi="Arial" w:cs="Arial"/>
        </w:rPr>
      </w:pPr>
      <w:r>
        <w:rPr>
          <w:rFonts w:ascii="Arial" w:hAnsi="Arial" w:cs="Arial"/>
        </w:rPr>
        <w:tab/>
      </w:r>
      <w:r>
        <w:rPr>
          <w:rFonts w:ascii="Arial" w:hAnsi="Arial" w:cs="Arial"/>
        </w:rPr>
        <w:tab/>
      </w:r>
    </w:p>
    <w:p w14:paraId="77D8F99C" w14:textId="77777777" w:rsidR="00B830E6" w:rsidRDefault="00B830E6" w:rsidP="00B830E6">
      <w:pPr>
        <w:jc w:val="center"/>
        <w:rPr>
          <w:rFonts w:ascii="Arial" w:hAnsi="Arial" w:cs="Arial"/>
        </w:rPr>
      </w:pPr>
    </w:p>
    <w:p w14:paraId="59ECCBFB" w14:textId="77777777" w:rsidR="00B830E6" w:rsidRDefault="00B830E6" w:rsidP="00B830E6">
      <w:pPr>
        <w:jc w:val="center"/>
        <w:rPr>
          <w:rFonts w:ascii="Arial" w:hAnsi="Arial" w:cs="Arial"/>
        </w:rPr>
      </w:pPr>
    </w:p>
    <w:p w14:paraId="6083200D" w14:textId="77777777" w:rsidR="00B830E6" w:rsidRPr="000B7991" w:rsidRDefault="00B830E6" w:rsidP="00B830E6">
      <w:pPr>
        <w:jc w:val="center"/>
        <w:rPr>
          <w:rFonts w:ascii="Arial" w:hAnsi="Arial" w:cs="Arial"/>
        </w:rPr>
      </w:pPr>
    </w:p>
    <w:p w14:paraId="21717841" w14:textId="77777777" w:rsidR="00B830E6" w:rsidRPr="000B7991" w:rsidRDefault="00B830E6" w:rsidP="00B830E6">
      <w:pPr>
        <w:jc w:val="center"/>
        <w:rPr>
          <w:rFonts w:ascii="Arial" w:hAnsi="Arial" w:cs="Arial"/>
        </w:rPr>
      </w:pPr>
      <w:r w:rsidRPr="000B7991">
        <w:rPr>
          <w:rFonts w:ascii="Arial" w:hAnsi="Arial" w:cs="Arial"/>
        </w:rPr>
        <w:t>PRESENTA</w:t>
      </w:r>
    </w:p>
    <w:p w14:paraId="191F0DD0" w14:textId="0252AB2E" w:rsidR="00B830E6" w:rsidRPr="000B7991" w:rsidRDefault="00B830E6" w:rsidP="00B830E6">
      <w:pPr>
        <w:jc w:val="center"/>
        <w:rPr>
          <w:rFonts w:ascii="Arial" w:hAnsi="Arial" w:cs="Arial"/>
        </w:rPr>
      </w:pPr>
      <w:r>
        <w:rPr>
          <w:rFonts w:ascii="Arial" w:hAnsi="Arial" w:cs="Arial"/>
        </w:rPr>
        <w:t>MARÍA GUADALUPE HERNÁNDEZ CASTILLO</w:t>
      </w:r>
    </w:p>
    <w:p w14:paraId="5761A0E1" w14:textId="77777777" w:rsidR="00B830E6" w:rsidRDefault="00B830E6" w:rsidP="00B830E6">
      <w:pPr>
        <w:jc w:val="center"/>
        <w:rPr>
          <w:rFonts w:ascii="Arial" w:hAnsi="Arial" w:cs="Arial"/>
        </w:rPr>
      </w:pPr>
    </w:p>
    <w:p w14:paraId="5765BA0B" w14:textId="77777777" w:rsidR="00B830E6" w:rsidRDefault="00B830E6" w:rsidP="00B830E6">
      <w:pPr>
        <w:jc w:val="center"/>
        <w:rPr>
          <w:rFonts w:ascii="Arial" w:hAnsi="Arial" w:cs="Arial"/>
        </w:rPr>
      </w:pPr>
    </w:p>
    <w:p w14:paraId="749F1DD2" w14:textId="77777777" w:rsidR="00B830E6" w:rsidRDefault="00B830E6" w:rsidP="00B830E6">
      <w:pPr>
        <w:jc w:val="center"/>
        <w:rPr>
          <w:rFonts w:ascii="Arial" w:hAnsi="Arial" w:cs="Arial"/>
        </w:rPr>
      </w:pPr>
    </w:p>
    <w:p w14:paraId="1747FBBA" w14:textId="77777777" w:rsidR="00B830E6" w:rsidRPr="000B7991" w:rsidRDefault="00B830E6" w:rsidP="00B830E6">
      <w:pPr>
        <w:jc w:val="center"/>
        <w:rPr>
          <w:rFonts w:ascii="Arial" w:hAnsi="Arial" w:cs="Arial"/>
        </w:rPr>
      </w:pPr>
    </w:p>
    <w:p w14:paraId="3F90BA8E" w14:textId="77777777" w:rsidR="00B830E6" w:rsidRPr="000B7991" w:rsidRDefault="00B830E6" w:rsidP="00B830E6">
      <w:pPr>
        <w:jc w:val="center"/>
        <w:rPr>
          <w:rFonts w:ascii="Arial" w:hAnsi="Arial" w:cs="Arial"/>
        </w:rPr>
      </w:pPr>
      <w:r w:rsidRPr="000B7991">
        <w:rPr>
          <w:rFonts w:ascii="Arial" w:hAnsi="Arial" w:cs="Arial"/>
        </w:rPr>
        <w:t>PARA OBTENER EL GRADO DE</w:t>
      </w:r>
    </w:p>
    <w:p w14:paraId="2E51A4F7" w14:textId="7C0E5D15" w:rsidR="00B830E6" w:rsidRPr="000B7991" w:rsidRDefault="00B830E6" w:rsidP="00B830E6">
      <w:pPr>
        <w:jc w:val="center"/>
        <w:rPr>
          <w:rFonts w:ascii="Arial" w:hAnsi="Arial" w:cs="Arial"/>
        </w:rPr>
      </w:pPr>
      <w:r w:rsidRPr="000B7991">
        <w:rPr>
          <w:rFonts w:ascii="Arial" w:hAnsi="Arial" w:cs="Arial"/>
        </w:rPr>
        <w:t>DOCTORA EN E</w:t>
      </w:r>
      <w:r>
        <w:rPr>
          <w:rFonts w:ascii="Arial" w:hAnsi="Arial" w:cs="Arial"/>
        </w:rPr>
        <w:t>STUDIOS DE GÉNERO Y PREVENCIÓN DE LA VIOLENCIA</w:t>
      </w:r>
    </w:p>
    <w:p w14:paraId="0D32673C" w14:textId="77777777" w:rsidR="00B830E6" w:rsidRDefault="00B830E6" w:rsidP="00B830E6">
      <w:pPr>
        <w:jc w:val="center"/>
        <w:rPr>
          <w:rFonts w:ascii="Arial" w:hAnsi="Arial" w:cs="Arial"/>
        </w:rPr>
      </w:pPr>
    </w:p>
    <w:p w14:paraId="61AF118E" w14:textId="77777777" w:rsidR="00B830E6" w:rsidRDefault="00B830E6" w:rsidP="00B830E6">
      <w:pPr>
        <w:jc w:val="center"/>
        <w:rPr>
          <w:rFonts w:ascii="Arial" w:hAnsi="Arial" w:cs="Arial"/>
        </w:rPr>
      </w:pPr>
    </w:p>
    <w:p w14:paraId="14416D99" w14:textId="77777777" w:rsidR="00B830E6" w:rsidRDefault="00B830E6" w:rsidP="00B830E6">
      <w:pPr>
        <w:jc w:val="center"/>
        <w:rPr>
          <w:rFonts w:ascii="Arial" w:hAnsi="Arial" w:cs="Arial"/>
        </w:rPr>
      </w:pPr>
    </w:p>
    <w:p w14:paraId="2D164779" w14:textId="77777777" w:rsidR="00B830E6" w:rsidRPr="000B7991" w:rsidRDefault="00B830E6" w:rsidP="00B830E6">
      <w:pPr>
        <w:jc w:val="center"/>
        <w:rPr>
          <w:rFonts w:ascii="Arial" w:hAnsi="Arial" w:cs="Arial"/>
        </w:rPr>
      </w:pPr>
    </w:p>
    <w:p w14:paraId="4AC0ABF9" w14:textId="77777777" w:rsidR="00B830E6" w:rsidRPr="000B7991" w:rsidRDefault="00B830E6" w:rsidP="00B830E6">
      <w:pPr>
        <w:jc w:val="center"/>
        <w:rPr>
          <w:rFonts w:ascii="Arial" w:hAnsi="Arial" w:cs="Arial"/>
        </w:rPr>
      </w:pPr>
      <w:r w:rsidRPr="000B7991">
        <w:rPr>
          <w:rFonts w:ascii="Arial" w:hAnsi="Arial" w:cs="Arial"/>
        </w:rPr>
        <w:t>DIRECTORA DE TESIS</w:t>
      </w:r>
    </w:p>
    <w:p w14:paraId="71B12A30" w14:textId="0729C8BA" w:rsidR="00B830E6" w:rsidRPr="000B7991" w:rsidRDefault="000A27B3" w:rsidP="00B830E6">
      <w:pPr>
        <w:jc w:val="center"/>
        <w:rPr>
          <w:rFonts w:ascii="Arial" w:hAnsi="Arial" w:cs="Arial"/>
        </w:rPr>
      </w:pPr>
      <w:r>
        <w:rPr>
          <w:rFonts w:ascii="Arial" w:hAnsi="Arial" w:cs="Arial"/>
        </w:rPr>
        <w:t>DR. ANDRÉS RAMIREZ SILVAN</w:t>
      </w:r>
    </w:p>
    <w:p w14:paraId="34AC54FF" w14:textId="77777777" w:rsidR="00B830E6" w:rsidRDefault="00B830E6" w:rsidP="00B830E6">
      <w:pPr>
        <w:jc w:val="center"/>
        <w:rPr>
          <w:rFonts w:ascii="Arial" w:hAnsi="Arial" w:cs="Arial"/>
        </w:rPr>
      </w:pPr>
    </w:p>
    <w:p w14:paraId="5245814B" w14:textId="77777777" w:rsidR="00B830E6" w:rsidRDefault="00B830E6" w:rsidP="00B830E6">
      <w:pPr>
        <w:jc w:val="center"/>
        <w:rPr>
          <w:rFonts w:ascii="Arial" w:hAnsi="Arial" w:cs="Arial"/>
        </w:rPr>
      </w:pPr>
    </w:p>
    <w:p w14:paraId="4F7DFF19" w14:textId="77777777" w:rsidR="00B830E6" w:rsidRDefault="00B830E6" w:rsidP="00B830E6">
      <w:pPr>
        <w:jc w:val="center"/>
        <w:rPr>
          <w:rFonts w:ascii="Arial" w:hAnsi="Arial" w:cs="Arial"/>
        </w:rPr>
      </w:pPr>
    </w:p>
    <w:p w14:paraId="2FB04EA8" w14:textId="77777777" w:rsidR="00B830E6" w:rsidRPr="000B7991" w:rsidRDefault="00B830E6" w:rsidP="00B830E6">
      <w:pPr>
        <w:jc w:val="center"/>
        <w:rPr>
          <w:rFonts w:ascii="Arial" w:hAnsi="Arial" w:cs="Arial"/>
        </w:rPr>
      </w:pPr>
    </w:p>
    <w:p w14:paraId="0F133BF2" w14:textId="1B1CA668" w:rsidR="004E10FC" w:rsidRPr="00B830E6" w:rsidRDefault="00AD25D5" w:rsidP="00B830E6">
      <w:pPr>
        <w:jc w:val="right"/>
        <w:rPr>
          <w:rStyle w:val="ui-provider"/>
          <w:rFonts w:ascii="Arial" w:hAnsi="Arial" w:cs="Arial"/>
        </w:rPr>
      </w:pPr>
      <w:r w:rsidRPr="00F4524A">
        <w:rPr>
          <w:rFonts w:ascii="Arial" w:hAnsi="Arial" w:cs="Arial"/>
          <w:b/>
          <w:noProof/>
          <w:sz w:val="28"/>
        </w:rPr>
        <mc:AlternateContent>
          <mc:Choice Requires="wps">
            <w:drawing>
              <wp:anchor distT="0" distB="0" distL="114300" distR="114300" simplePos="0" relativeHeight="251658246" behindDoc="0" locked="0" layoutInCell="1" allowOverlap="1" wp14:anchorId="5E2810E7" wp14:editId="4D6E5D77">
                <wp:simplePos x="0" y="0"/>
                <wp:positionH relativeFrom="column">
                  <wp:posOffset>4993119</wp:posOffset>
                </wp:positionH>
                <wp:positionV relativeFrom="paragraph">
                  <wp:posOffset>199864</wp:posOffset>
                </wp:positionV>
                <wp:extent cx="1283970" cy="364679"/>
                <wp:effectExtent l="0" t="0" r="0" b="0"/>
                <wp:wrapNone/>
                <wp:docPr id="182576484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3646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CA49E" w14:textId="77777777" w:rsidR="00D16AD9" w:rsidRPr="00F4524A" w:rsidRDefault="00D16AD9" w:rsidP="00D16A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810E7" id="Cuadro de texto 1" o:spid="_x0000_s1028" type="#_x0000_t202" style="position:absolute;left:0;text-align:left;margin-left:393.15pt;margin-top:15.75pt;width:101.1pt;height:28.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" stroked="f">
                <v:textbox>
                  <w:txbxContent>
                    <w:p w14:paraId="61FCA49E" w14:textId="77777777" w:rsidR="00D16AD9" w:rsidRPr="00F4524A" w:rsidRDefault="00D16AD9" w:rsidP="00D16AD9"/>
                  </w:txbxContent>
                </v:textbox>
              </v:shape>
            </w:pict>
          </mc:Fallback>
        </mc:AlternateContent>
      </w:r>
      <w:r w:rsidR="00B830E6" w:rsidRPr="000B7991">
        <w:rPr>
          <w:rFonts w:ascii="Arial" w:hAnsi="Arial" w:cs="Arial"/>
        </w:rPr>
        <w:t>VILLAHERMOSA, TABASCO, MA</w:t>
      </w:r>
      <w:r w:rsidR="00DF6657">
        <w:rPr>
          <w:rFonts w:ascii="Arial" w:hAnsi="Arial" w:cs="Arial"/>
        </w:rPr>
        <w:t>Y</w:t>
      </w:r>
      <w:r w:rsidR="00B830E6" w:rsidRPr="000B7991">
        <w:rPr>
          <w:rFonts w:ascii="Arial" w:hAnsi="Arial" w:cs="Arial"/>
        </w:rPr>
        <w:t>O 20</w:t>
      </w:r>
      <w:r w:rsidR="00B830E6">
        <w:rPr>
          <w:rFonts w:ascii="Arial" w:hAnsi="Arial" w:cs="Arial"/>
        </w:rPr>
        <w:t>25</w:t>
      </w:r>
      <w:r w:rsidR="00B830E6" w:rsidRPr="000B7991">
        <w:rPr>
          <w:rFonts w:ascii="Arial" w:hAnsi="Arial" w:cs="Arial"/>
        </w:rPr>
        <w:t>.</w:t>
      </w:r>
      <w:r w:rsidR="2F9C3F94" w:rsidRPr="00F4524A">
        <w:t xml:space="preserve">              </w:t>
      </w:r>
      <w:r w:rsidR="54DACFD6" w:rsidRPr="00F4524A">
        <w:t xml:space="preserve">    </w:t>
      </w:r>
    </w:p>
    <w:p w14:paraId="339AE0E3" w14:textId="2FC3658B" w:rsidR="00D16AD9" w:rsidRPr="00F4524A" w:rsidRDefault="009A763C" w:rsidP="00AD25D5">
      <w:pPr>
        <w:spacing w:after="0" w:line="360" w:lineRule="auto"/>
        <w:jc w:val="center"/>
        <w:rPr>
          <w:rStyle w:val="ui-provider"/>
          <w:rFonts w:ascii="Arial" w:hAnsi="Arial" w:cs="Arial"/>
          <w:b/>
          <w:bCs/>
          <w:sz w:val="22"/>
          <w:szCs w:val="22"/>
        </w:rPr>
      </w:pPr>
      <w:r w:rsidRPr="00F4524A">
        <w:rPr>
          <w:rStyle w:val="ui-provider"/>
          <w:rFonts w:ascii="Arial" w:hAnsi="Arial" w:cs="Arial"/>
          <w:b/>
          <w:bCs/>
          <w:sz w:val="22"/>
          <w:szCs w:val="22"/>
        </w:rPr>
        <w:lastRenderedPageBreak/>
        <w:t>Introducción</w:t>
      </w:r>
    </w:p>
    <w:p w14:paraId="38BBA2E7" w14:textId="47705984" w:rsidR="000135A6" w:rsidRPr="00F4524A" w:rsidRDefault="000135A6" w:rsidP="002F348C">
      <w:pPr>
        <w:spacing w:after="0" w:line="480" w:lineRule="auto"/>
        <w:jc w:val="both"/>
        <w:rPr>
          <w:rStyle w:val="ui-provider"/>
          <w:rFonts w:ascii="Arial" w:hAnsi="Arial" w:cs="Arial"/>
          <w:b/>
          <w:bCs/>
          <w:sz w:val="22"/>
          <w:szCs w:val="22"/>
        </w:rPr>
      </w:pPr>
      <w:r w:rsidRPr="00F4524A">
        <w:rPr>
          <w:rFonts w:ascii="Arial" w:hAnsi="Arial" w:cs="Arial"/>
          <w:sz w:val="22"/>
          <w:szCs w:val="22"/>
        </w:rPr>
        <w:t xml:space="preserve">En los últimos </w:t>
      </w:r>
      <w:r w:rsidR="009E5A94" w:rsidRPr="00F4524A">
        <w:rPr>
          <w:rFonts w:ascii="Arial" w:hAnsi="Arial" w:cs="Arial"/>
          <w:sz w:val="22"/>
          <w:szCs w:val="22"/>
        </w:rPr>
        <w:t>años</w:t>
      </w:r>
      <w:r w:rsidRPr="00F4524A">
        <w:rPr>
          <w:rFonts w:ascii="Arial" w:hAnsi="Arial" w:cs="Arial"/>
          <w:sz w:val="22"/>
          <w:szCs w:val="22"/>
        </w:rPr>
        <w:t xml:space="preserve"> hemos vivido una importante transición en el tema de los derechos humanos, sin embargo, a pesar de los avances que existen en la materia, aun somos testigos de violaciones a las garantías más elementales, sobre todo en las comunidades que se consideran vulnerables.</w:t>
      </w:r>
    </w:p>
    <w:p w14:paraId="6A3E3CD4" w14:textId="76F2132A" w:rsidR="009A763C" w:rsidRPr="00F4524A" w:rsidRDefault="00440AB0" w:rsidP="002F348C">
      <w:pPr>
        <w:spacing w:after="0" w:line="480" w:lineRule="auto"/>
        <w:jc w:val="both"/>
        <w:rPr>
          <w:rStyle w:val="ui-provider"/>
          <w:rFonts w:ascii="Arial" w:hAnsi="Arial" w:cs="Arial"/>
          <w:sz w:val="22"/>
          <w:szCs w:val="22"/>
        </w:rPr>
      </w:pPr>
      <w:r w:rsidRPr="00F4524A">
        <w:rPr>
          <w:rStyle w:val="ui-provider"/>
          <w:rFonts w:ascii="Arial" w:hAnsi="Arial" w:cs="Arial"/>
          <w:sz w:val="22"/>
          <w:szCs w:val="22"/>
        </w:rPr>
        <w:t xml:space="preserve">La discriminación </w:t>
      </w:r>
      <w:r w:rsidR="00D72C5E" w:rsidRPr="00F4524A">
        <w:rPr>
          <w:rStyle w:val="ui-provider"/>
          <w:rFonts w:ascii="Arial" w:hAnsi="Arial" w:cs="Arial"/>
          <w:sz w:val="22"/>
          <w:szCs w:val="22"/>
        </w:rPr>
        <w:t xml:space="preserve">y </w:t>
      </w:r>
      <w:r w:rsidRPr="00F4524A">
        <w:rPr>
          <w:rStyle w:val="ui-provider"/>
          <w:rFonts w:ascii="Arial" w:hAnsi="Arial" w:cs="Arial"/>
          <w:sz w:val="22"/>
          <w:szCs w:val="22"/>
        </w:rPr>
        <w:t xml:space="preserve">violencia contra las mujeres trans son temas persistentes </w:t>
      </w:r>
      <w:r w:rsidR="00D72C5E" w:rsidRPr="00F4524A">
        <w:rPr>
          <w:rStyle w:val="ui-provider"/>
          <w:rFonts w:ascii="Arial" w:hAnsi="Arial" w:cs="Arial"/>
          <w:sz w:val="22"/>
          <w:szCs w:val="22"/>
        </w:rPr>
        <w:t>en nuestra</w:t>
      </w:r>
      <w:r w:rsidR="000135A6" w:rsidRPr="00F4524A">
        <w:rPr>
          <w:rStyle w:val="ui-provider"/>
          <w:rFonts w:ascii="Arial" w:hAnsi="Arial" w:cs="Arial"/>
          <w:sz w:val="22"/>
          <w:szCs w:val="22"/>
        </w:rPr>
        <w:t xml:space="preserve"> sociedad</w:t>
      </w:r>
      <w:r w:rsidRPr="00F4524A">
        <w:rPr>
          <w:rStyle w:val="ui-provider"/>
          <w:rFonts w:ascii="Arial" w:hAnsi="Arial" w:cs="Arial"/>
          <w:sz w:val="22"/>
          <w:szCs w:val="22"/>
        </w:rPr>
        <w:t>, en el p</w:t>
      </w:r>
      <w:r w:rsidR="00262A12" w:rsidRPr="00F4524A">
        <w:rPr>
          <w:rStyle w:val="ui-provider"/>
          <w:rFonts w:ascii="Arial" w:hAnsi="Arial" w:cs="Arial"/>
          <w:sz w:val="22"/>
          <w:szCs w:val="22"/>
        </w:rPr>
        <w:t xml:space="preserve">resente documento pretende </w:t>
      </w:r>
      <w:r w:rsidRPr="00F4524A">
        <w:rPr>
          <w:rStyle w:val="ui-provider"/>
          <w:rFonts w:ascii="Arial" w:hAnsi="Arial" w:cs="Arial"/>
          <w:sz w:val="22"/>
          <w:szCs w:val="22"/>
        </w:rPr>
        <w:t>ahondar en el tema de los derechos humanos de las mujeres trans del Estado de Tabasco para evidenciar y entender las barreras que enfrentan para hacer valer sus garantías, y proponer posibles soluciones para promover la igualdad y justicia.</w:t>
      </w:r>
    </w:p>
    <w:p w14:paraId="13A8F53D" w14:textId="5250905A" w:rsidR="00D72C5E" w:rsidRPr="00F4524A" w:rsidRDefault="00D72C5E" w:rsidP="002F348C">
      <w:pPr>
        <w:spacing w:after="0" w:line="480" w:lineRule="auto"/>
        <w:jc w:val="both"/>
        <w:rPr>
          <w:rStyle w:val="ui-provider"/>
          <w:rFonts w:ascii="Arial" w:hAnsi="Arial" w:cs="Arial"/>
          <w:sz w:val="22"/>
          <w:szCs w:val="22"/>
        </w:rPr>
      </w:pPr>
      <w:r w:rsidRPr="00F4524A">
        <w:rPr>
          <w:rStyle w:val="ui-provider"/>
          <w:rFonts w:ascii="Arial" w:hAnsi="Arial" w:cs="Arial"/>
          <w:sz w:val="22"/>
          <w:szCs w:val="22"/>
        </w:rPr>
        <w:t>En Tabasco existe una marcada discriminación contra las mujeres trans, pues a menudo tienen desigualdad de oportunidades en ámbitos como el acceso a la educación, el empleo, el servicio médico entre otros</w:t>
      </w:r>
      <w:r w:rsidR="005E6288" w:rsidRPr="00F4524A">
        <w:rPr>
          <w:rStyle w:val="ui-provider"/>
          <w:rFonts w:ascii="Arial" w:hAnsi="Arial" w:cs="Arial"/>
          <w:sz w:val="22"/>
          <w:szCs w:val="22"/>
        </w:rPr>
        <w:t>; además de que la marginación y exclusión social a la que muy a menudo se enfrentan las hace más vulnerables a otras problemáticas como sufrir mayor riesgo de violencia física, psicológica y sexual, así como tasas altas de enfermedades como depresión e intentos suicidas.</w:t>
      </w:r>
    </w:p>
    <w:p w14:paraId="428760F2" w14:textId="44D80E00" w:rsidR="00A37155" w:rsidRPr="00F4524A" w:rsidRDefault="00870039" w:rsidP="002F348C">
      <w:pPr>
        <w:spacing w:after="0" w:line="480" w:lineRule="auto"/>
        <w:jc w:val="both"/>
        <w:rPr>
          <w:rStyle w:val="ui-provider"/>
          <w:rFonts w:ascii="Arial" w:hAnsi="Arial" w:cs="Arial"/>
          <w:sz w:val="22"/>
          <w:szCs w:val="22"/>
        </w:rPr>
      </w:pPr>
      <w:r w:rsidRPr="00F4524A">
        <w:rPr>
          <w:rStyle w:val="ui-provider"/>
          <w:rFonts w:ascii="Arial" w:hAnsi="Arial" w:cs="Arial"/>
          <w:sz w:val="22"/>
          <w:szCs w:val="22"/>
        </w:rPr>
        <w:t xml:space="preserve">En el presente trabajo se aborda la temática anteriormente mencionada, </w:t>
      </w:r>
      <w:r w:rsidR="00A37155" w:rsidRPr="00F4524A">
        <w:rPr>
          <w:rStyle w:val="ui-provider"/>
          <w:rFonts w:ascii="Arial" w:hAnsi="Arial" w:cs="Arial"/>
          <w:sz w:val="22"/>
          <w:szCs w:val="22"/>
        </w:rPr>
        <w:t xml:space="preserve">haciendo una indagación en distintas fuentes que se han encargado de analizar esta problemática, presentado </w:t>
      </w:r>
      <w:r w:rsidR="009E5A94" w:rsidRPr="00F4524A">
        <w:rPr>
          <w:rStyle w:val="ui-provider"/>
          <w:rFonts w:ascii="Arial" w:hAnsi="Arial" w:cs="Arial"/>
          <w:sz w:val="22"/>
          <w:szCs w:val="22"/>
        </w:rPr>
        <w:t>en</w:t>
      </w:r>
      <w:r w:rsidR="00A37155" w:rsidRPr="00F4524A">
        <w:rPr>
          <w:rStyle w:val="ui-provider"/>
          <w:rFonts w:ascii="Arial" w:hAnsi="Arial" w:cs="Arial"/>
          <w:sz w:val="22"/>
          <w:szCs w:val="22"/>
        </w:rPr>
        <w:t xml:space="preserve"> apartados que servirán como base para desarrollar la investigación y comprobación de la hipótesis que se plantea en el presente documento.</w:t>
      </w:r>
    </w:p>
    <w:p w14:paraId="50AD7D22" w14:textId="66A3A002" w:rsidR="00A37155" w:rsidRPr="00F4524A" w:rsidRDefault="009E5A94" w:rsidP="002F348C">
      <w:pPr>
        <w:spacing w:after="0" w:line="480" w:lineRule="auto"/>
        <w:jc w:val="both"/>
        <w:rPr>
          <w:rStyle w:val="ui-provider"/>
          <w:rFonts w:ascii="Arial" w:hAnsi="Arial" w:cs="Arial"/>
          <w:sz w:val="22"/>
          <w:szCs w:val="22"/>
        </w:rPr>
      </w:pPr>
      <w:r w:rsidRPr="00F4524A">
        <w:rPr>
          <w:rStyle w:val="ui-provider"/>
          <w:rFonts w:ascii="Arial" w:hAnsi="Arial" w:cs="Arial"/>
          <w:sz w:val="22"/>
          <w:szCs w:val="22"/>
        </w:rPr>
        <w:t xml:space="preserve">Se hace un recorrido por los antecedentes que pretenden colocar un contexto de la situación de los derechos humanos, específicamente en la comunidad de mujeres trans, desde el punto de vista social, enmarcando los derechos humanos como garantías elementales que todas las personas debemos disfrutar por el solo hecho de existir; así como también el contexto histórico que se remonta desde la época de la antigüedad, y la perspectiva que existía ante el tema, hasta llegar a los pasados siglos XIX y XX donde se </w:t>
      </w:r>
      <w:r w:rsidRPr="00F4524A">
        <w:rPr>
          <w:rStyle w:val="ui-provider"/>
          <w:rFonts w:ascii="Arial" w:hAnsi="Arial" w:cs="Arial"/>
          <w:sz w:val="22"/>
          <w:szCs w:val="22"/>
        </w:rPr>
        <w:lastRenderedPageBreak/>
        <w:t xml:space="preserve">llegó a un punto donde la identidad, así como la diversidad sexual fueron motivos de patologización; llegando así a aras del siglo XXI donde se pretende desvincular de la patología la diversidad sexual, y romper con los estigmas que siglos atrás </w:t>
      </w:r>
      <w:r w:rsidR="005D7AC0" w:rsidRPr="00F4524A">
        <w:rPr>
          <w:rStyle w:val="ui-provider"/>
          <w:rFonts w:ascii="Arial" w:hAnsi="Arial" w:cs="Arial"/>
          <w:sz w:val="22"/>
          <w:szCs w:val="22"/>
        </w:rPr>
        <w:t xml:space="preserve">fueron impuestos </w:t>
      </w:r>
      <w:r w:rsidRPr="00F4524A">
        <w:rPr>
          <w:rStyle w:val="ui-provider"/>
          <w:rFonts w:ascii="Arial" w:hAnsi="Arial" w:cs="Arial"/>
          <w:sz w:val="22"/>
          <w:szCs w:val="22"/>
        </w:rPr>
        <w:t>entorno a esta temática</w:t>
      </w:r>
      <w:r w:rsidR="005D7AC0" w:rsidRPr="00F4524A">
        <w:rPr>
          <w:rStyle w:val="ui-provider"/>
          <w:rFonts w:ascii="Arial" w:hAnsi="Arial" w:cs="Arial"/>
          <w:sz w:val="22"/>
          <w:szCs w:val="22"/>
        </w:rPr>
        <w:t>, enmarcados en una política de inclusión social donde se aboga y promueven los derechos humanos, en un marco legal que pretende terminar con años de discriminación, principalmente a las comunidades vulnerables como lo es el caso de las mujeres trans.</w:t>
      </w:r>
    </w:p>
    <w:p w14:paraId="6DE0910C" w14:textId="77777777" w:rsidR="00DE2B9B" w:rsidRPr="00F4524A" w:rsidRDefault="005D7AC0" w:rsidP="002F348C">
      <w:pPr>
        <w:spacing w:after="0" w:line="480" w:lineRule="auto"/>
        <w:jc w:val="both"/>
        <w:rPr>
          <w:rStyle w:val="ui-provider"/>
          <w:rFonts w:ascii="Arial" w:hAnsi="Arial" w:cs="Arial"/>
          <w:sz w:val="22"/>
          <w:szCs w:val="22"/>
        </w:rPr>
      </w:pPr>
      <w:r w:rsidRPr="00F4524A">
        <w:rPr>
          <w:rStyle w:val="ui-provider"/>
          <w:rFonts w:ascii="Arial" w:hAnsi="Arial" w:cs="Arial"/>
          <w:sz w:val="22"/>
          <w:szCs w:val="22"/>
        </w:rPr>
        <w:t>En la estructura del presente proyecto también se presenta el planteamiento del problema de investigación donde se</w:t>
      </w:r>
      <w:r w:rsidR="00344179" w:rsidRPr="00F4524A">
        <w:rPr>
          <w:rStyle w:val="ui-provider"/>
          <w:rFonts w:ascii="Arial" w:hAnsi="Arial" w:cs="Arial"/>
          <w:sz w:val="22"/>
          <w:szCs w:val="22"/>
        </w:rPr>
        <w:t xml:space="preserve"> delimitan los puntos clave en torno a los cuales va a dirigirse </w:t>
      </w:r>
      <w:r w:rsidR="001C6F71" w:rsidRPr="00F4524A">
        <w:rPr>
          <w:rStyle w:val="ui-provider"/>
          <w:rFonts w:ascii="Arial" w:hAnsi="Arial" w:cs="Arial"/>
          <w:sz w:val="22"/>
          <w:szCs w:val="22"/>
        </w:rPr>
        <w:t>el proyecto</w:t>
      </w:r>
      <w:r w:rsidR="00344179" w:rsidRPr="00F4524A">
        <w:rPr>
          <w:rStyle w:val="ui-provider"/>
          <w:rFonts w:ascii="Arial" w:hAnsi="Arial" w:cs="Arial"/>
          <w:sz w:val="22"/>
          <w:szCs w:val="22"/>
        </w:rPr>
        <w:t xml:space="preserve">, en este caso, se establece la problemática que viven las mujeres trans del Estado de Tabasco, en cuanto las barreras que les impiden hacer un uso pleno de sus derechos humanos, para tener una vida digna, y sin discriminación, donde a partir de la misma, surge la pregunta de investigación que será la detonante que dirigirá el curso que va a tomar el presente trabajo, así como los objetivos que se van a cubrir durante el mismo, sus alcances y límites, </w:t>
      </w:r>
      <w:r w:rsidR="001C6F71" w:rsidRPr="00F4524A">
        <w:rPr>
          <w:rStyle w:val="ui-provider"/>
          <w:rFonts w:ascii="Arial" w:hAnsi="Arial" w:cs="Arial"/>
          <w:sz w:val="22"/>
          <w:szCs w:val="22"/>
        </w:rPr>
        <w:t xml:space="preserve">y la formulación de la hipótesis que busca </w:t>
      </w:r>
      <w:r w:rsidR="00DE2B9B" w:rsidRPr="00F4524A">
        <w:rPr>
          <w:rStyle w:val="ui-provider"/>
          <w:rFonts w:ascii="Arial" w:hAnsi="Arial" w:cs="Arial"/>
          <w:sz w:val="22"/>
          <w:szCs w:val="22"/>
        </w:rPr>
        <w:t>dar respuesta a la pregunta de investigación que surgió durante la revisión bibliográfica que se llevó a cabo.</w:t>
      </w:r>
    </w:p>
    <w:p w14:paraId="64B6AF6E" w14:textId="4E71370D" w:rsidR="005D7AC0" w:rsidRDefault="00DE2B9B" w:rsidP="002F348C">
      <w:pPr>
        <w:spacing w:after="0" w:line="480" w:lineRule="auto"/>
        <w:jc w:val="both"/>
        <w:rPr>
          <w:rStyle w:val="ui-provider"/>
          <w:rFonts w:ascii="Arial" w:hAnsi="Arial" w:cs="Arial"/>
          <w:sz w:val="22"/>
          <w:szCs w:val="22"/>
        </w:rPr>
      </w:pPr>
      <w:r w:rsidRPr="00F4524A">
        <w:rPr>
          <w:rStyle w:val="ui-provider"/>
          <w:rFonts w:ascii="Arial" w:hAnsi="Arial" w:cs="Arial"/>
          <w:sz w:val="22"/>
          <w:szCs w:val="22"/>
        </w:rPr>
        <w:t>Se establece además una justificación del proyecto en la que se permite dar una argumentación y establecimiento de bases en estudios científicos realizados en torno al tema, para tener un contexto claro de la realidad que se vive sobre esta temática, estableciendo la metodología que va a dirigir la investigación, los instrumentos a utilizar  para recabar la información y datos, que permitirán tener un panorama objetivo del problema, permitiendo obtener resultados confiables para comprobar o desmentir la hipótesis planteada.</w:t>
      </w:r>
    </w:p>
    <w:p w14:paraId="2E4827A6" w14:textId="77777777" w:rsidR="00AD25D5" w:rsidRDefault="00AD25D5" w:rsidP="002F348C">
      <w:pPr>
        <w:spacing w:after="0" w:line="480" w:lineRule="auto"/>
        <w:jc w:val="both"/>
        <w:rPr>
          <w:rStyle w:val="ui-provider"/>
          <w:rFonts w:ascii="Arial" w:hAnsi="Arial" w:cs="Arial"/>
          <w:sz w:val="22"/>
          <w:szCs w:val="22"/>
        </w:rPr>
      </w:pPr>
    </w:p>
    <w:p w14:paraId="3B17FBA8" w14:textId="77777777" w:rsidR="00AD25D5" w:rsidRPr="00F4524A" w:rsidRDefault="00AD25D5" w:rsidP="002F348C">
      <w:pPr>
        <w:spacing w:after="0" w:line="480" w:lineRule="auto"/>
        <w:jc w:val="both"/>
        <w:rPr>
          <w:rStyle w:val="ui-provider"/>
          <w:rFonts w:ascii="Arial" w:hAnsi="Arial" w:cs="Arial"/>
          <w:sz w:val="22"/>
          <w:szCs w:val="22"/>
        </w:rPr>
      </w:pPr>
    </w:p>
    <w:p w14:paraId="1BF9F77C" w14:textId="77777777" w:rsidR="006A4B8E" w:rsidRPr="00F4524A" w:rsidRDefault="006A4B8E" w:rsidP="002F348C">
      <w:pPr>
        <w:spacing w:after="0" w:line="480" w:lineRule="auto"/>
        <w:jc w:val="both"/>
        <w:rPr>
          <w:rStyle w:val="ui-provider"/>
          <w:rFonts w:ascii="Arial" w:hAnsi="Arial" w:cs="Arial"/>
          <w:sz w:val="22"/>
          <w:szCs w:val="22"/>
        </w:rPr>
      </w:pPr>
    </w:p>
    <w:p w14:paraId="72870C01" w14:textId="1C296FF9" w:rsidR="00593C4C" w:rsidRDefault="007269FD" w:rsidP="00C0151E">
      <w:pPr>
        <w:spacing w:after="0" w:line="480" w:lineRule="auto"/>
        <w:jc w:val="center"/>
        <w:rPr>
          <w:rFonts w:ascii="Arial" w:hAnsi="Arial" w:cs="Arial"/>
          <w:b/>
          <w:bCs/>
          <w:sz w:val="22"/>
          <w:szCs w:val="22"/>
        </w:rPr>
      </w:pPr>
      <w:bookmarkStart w:id="0" w:name="_Hlk163167477"/>
      <w:bookmarkStart w:id="1" w:name="_Hlk163179722"/>
      <w:r>
        <w:rPr>
          <w:rFonts w:ascii="Arial" w:hAnsi="Arial" w:cs="Arial"/>
          <w:b/>
          <w:bCs/>
          <w:sz w:val="22"/>
          <w:szCs w:val="22"/>
        </w:rPr>
        <w:lastRenderedPageBreak/>
        <w:t>C</w:t>
      </w:r>
      <w:r w:rsidR="00C0151E">
        <w:rPr>
          <w:rFonts w:ascii="Arial" w:hAnsi="Arial" w:cs="Arial"/>
          <w:b/>
          <w:bCs/>
          <w:sz w:val="22"/>
          <w:szCs w:val="22"/>
        </w:rPr>
        <w:t>apítulo I Formulación del Problema</w:t>
      </w:r>
    </w:p>
    <w:p w14:paraId="15FFB7B6" w14:textId="47E8B9AA" w:rsidR="007269FD" w:rsidRPr="007269FD" w:rsidRDefault="007269FD" w:rsidP="007269FD">
      <w:pPr>
        <w:pStyle w:val="Prrafodelista"/>
        <w:numPr>
          <w:ilvl w:val="1"/>
          <w:numId w:val="13"/>
        </w:numPr>
        <w:spacing w:after="0" w:line="480" w:lineRule="auto"/>
        <w:rPr>
          <w:rFonts w:ascii="Arial" w:hAnsi="Arial" w:cs="Arial"/>
          <w:b/>
          <w:bCs/>
          <w:sz w:val="22"/>
          <w:szCs w:val="22"/>
        </w:rPr>
      </w:pPr>
      <w:r w:rsidRPr="007269FD">
        <w:rPr>
          <w:rFonts w:ascii="Arial" w:hAnsi="Arial" w:cs="Arial"/>
          <w:b/>
          <w:bCs/>
          <w:sz w:val="22"/>
          <w:szCs w:val="22"/>
        </w:rPr>
        <w:t>Planteamiento del Problema</w:t>
      </w:r>
    </w:p>
    <w:p w14:paraId="38A27A3B"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Históricamente han existido grupos vulnerables en todas las sociedades, entendiendo como tales a las personas que se encuentran en desprotección, desventaja, o situación en la que sus derechos humanos son violentados.</w:t>
      </w:r>
    </w:p>
    <w:p w14:paraId="4C37EA79"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 xml:space="preserve">De acuerdo con Arlettaz y Palacios (2015) la vulnerabilidad es “la situación en la que se encuentra una persona o un grupo de personas determinados, expuestos a un riesgo de sufrir una lesión en algún bien particular” </w:t>
      </w:r>
    </w:p>
    <w:p w14:paraId="182AF0E9"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Cuando se aborda el tema de derechos humanos, hay que tener en cuenta que es el proceso en el cual la humanidad ha determinado las condiciones que se requieren para vivir en libertad, dignidad, igualdad en todos los aspectos de la vida. (Velasco, Avendaño y Valencia, 2015)</w:t>
      </w:r>
    </w:p>
    <w:p w14:paraId="4268E307"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 xml:space="preserve">Dentro de este contexto resulta importante enmarcar los derechos sexuales, pues la sexualidad es parte integral del desarrollo de una persona, misma que se encuentra presente en todos los aspectos de la vida y que afecta a las personas en áreas como su autoestima, identidad, la forma en que se vincula con los demás, las maneras de expresarse y los modos en que ejerce o no su vida sexual. </w:t>
      </w:r>
    </w:p>
    <w:p w14:paraId="4CDA48DA"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Ramos y González (2017) definen la sexualidad como “una fuente de diversidad y de riqueza humana”, también mencionan la importancia que tiene la identidad de cada persona por el sólo hecho de serla, destacando con ello, la identidad sexual como un derecho personal que debe ser garantizado por el Estado en las comunidades internacionales (Ramos y González, 2017).</w:t>
      </w:r>
    </w:p>
    <w:p w14:paraId="6D29ADB5"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Partiendo de lo anterior se puede enlistar una considerable cantidad de grupos de personas que son vulnerables y que se encuentran en desventaja social, de ser discriminados, o violentados en sus derechos como individuos; entre las personas que están en esta posición, se encuentran las mujeres trans (transexual, transgénero, travesti).</w:t>
      </w:r>
    </w:p>
    <w:p w14:paraId="72F9E2C6"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lastRenderedPageBreak/>
        <w:t>Aunque a lo largo de la historia han existido personas trans es importante mencionar que constantemente desde tiempos pasados y hasta la actualidad, es una población vulnerada en sus derechos humanos.</w:t>
      </w:r>
    </w:p>
    <w:p w14:paraId="777DC707" w14:textId="5F868AD9"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Desde las primeras apariciones en la época de la antigüedad, existen relatos y narraciones de antaño que sugieren la existencia de personas trans, la diversidad sexual era un fenómeno conocido y aceptado (González, Guzmán, Unigarro y Zea, 201</w:t>
      </w:r>
      <w:r w:rsidR="00EB4CC8">
        <w:rPr>
          <w:rFonts w:ascii="Arial" w:hAnsi="Arial" w:cs="Arial"/>
          <w:sz w:val="22"/>
          <w:szCs w:val="22"/>
        </w:rPr>
        <w:t>7</w:t>
      </w:r>
      <w:r w:rsidRPr="00F4524A">
        <w:rPr>
          <w:rFonts w:ascii="Arial" w:hAnsi="Arial" w:cs="Arial"/>
          <w:sz w:val="22"/>
          <w:szCs w:val="22"/>
        </w:rPr>
        <w:t>) y es partir de la caída del Imperio Romano que dichos relatos se empiezan a tornar más conservadores, considerando a las personas que no encajaban dentro de los estándares establecidos, como casos de desviaciones, y provocando rechazo en la sociedad; las expresiones de diversidad sexual eran opuestas a las ideas religiosas y se sancionaban con pena de muerte o tortura. (Vá</w:t>
      </w:r>
      <w:r w:rsidR="00DC51AA">
        <w:rPr>
          <w:rFonts w:ascii="Arial" w:hAnsi="Arial" w:cs="Arial"/>
          <w:sz w:val="22"/>
          <w:szCs w:val="22"/>
        </w:rPr>
        <w:t>s</w:t>
      </w:r>
      <w:r w:rsidRPr="00F4524A">
        <w:rPr>
          <w:rFonts w:ascii="Arial" w:hAnsi="Arial" w:cs="Arial"/>
          <w:sz w:val="22"/>
          <w:szCs w:val="22"/>
        </w:rPr>
        <w:t>quez, 2015).</w:t>
      </w:r>
    </w:p>
    <w:p w14:paraId="2F49568C"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 xml:space="preserve">Es entonces que a partir de la Edad Media y hasta épocas recientes que las personas pertenecientes a la comunidad trans han sido excluidas y discriminadas, sobre todo en la actualidad donde a partir del surgimiento de la época científica y avances en la medicina, se ha intentado clasificar a las personas pertenecientes a este grupo social como personas alienadas bajo distintas clasificaciones psiquiátricas, </w:t>
      </w:r>
    </w:p>
    <w:p w14:paraId="2B8A0E34"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Vélez y Guasch (2008) citados por Gonzáles et al (2016) mencionan que:</w:t>
      </w:r>
    </w:p>
    <w:p w14:paraId="6A4FB675"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El  endócrino  Harry  Benjamín  habla  por  primera  vez  de  la  transexualidad,  la constituye  como  un  síndrome  o  una  enfermedad  que  debía  ser  abordada  mediante  un diagnóstico psiquiátrico y una intervención médica; muchas  veces se usaban terapia de shock, para quitarle la “enfermedad” y ser considerado como “normal”;  aunque la ciencia quería tomar  un  rumbo  diferente  a  las  normativas  religiosas,  seguía  permeada  por  los perjuicios sociales, que llevaban a considerar a estas personas como enfermos mentales y llevando a una transfobia (fobia a los transexuales) en la sociedad.</w:t>
      </w:r>
    </w:p>
    <w:p w14:paraId="0F1790FB"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 xml:space="preserve">Es en la época de los años 20 del siglo XX que el Dr. Harry Benjamin, revoluciona la medicina de aquella época al llevar a cabo uno de los primeros tratamientos hormonales, </w:t>
      </w:r>
      <w:r w:rsidRPr="00F4524A">
        <w:rPr>
          <w:rFonts w:ascii="Arial" w:hAnsi="Arial" w:cs="Arial"/>
          <w:sz w:val="22"/>
          <w:szCs w:val="22"/>
        </w:rPr>
        <w:lastRenderedPageBreak/>
        <w:t xml:space="preserve">asociado a la cirugía genital </w:t>
      </w:r>
      <w:r w:rsidRPr="00F4524A">
        <w:rPr>
          <w:rFonts w:ascii="Arial" w:hAnsi="Arial" w:cs="Arial"/>
          <w:color w:val="403D39"/>
          <w:sz w:val="21"/>
          <w:szCs w:val="21"/>
          <w:shd w:val="clear" w:color="auto" w:fill="FFFFFF"/>
        </w:rPr>
        <w:t>junto al psicólogo y sexólogo Magnus Hirschfeld, conocido por tratar, a Dörchen Richter y Lili Elbe (Steinbock, 2016, citado por Amigo-Ventureira, 2019)</w:t>
      </w:r>
    </w:p>
    <w:p w14:paraId="1621A4EF"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 xml:space="preserve">Gastó (2006) menciona que “se han utilizado diversos términos para definir a las personas que naciendo con un sexo determinado no se identifican con él y desean cambiarlo. Transexualismo, transgenerismo, trastorno de la identidad de género, disforia de género”. </w:t>
      </w:r>
    </w:p>
    <w:p w14:paraId="23C11DB2"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Todas estas ideas se han visto reforzadas a lo largo del tiempo debido a que, desde el punto de vista médico, la sexualidad había sido abordada desde su concepción biologicista y binaria, tomando en cuenta sólo la composición de los genitales para establecer la clasificación de hombres y mujeres. (Lengua, 2019).</w:t>
      </w:r>
    </w:p>
    <w:p w14:paraId="429D0A55"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La genitalización de la sexualidad tiene como consecuencia un conflicto con la representación del cuerpo único, derivando afirmaciones negativas y de rechazo y sentimiento de anormalidad, recurrente en los discursos de personas trans. (Alves de Melo, 2010).</w:t>
      </w:r>
    </w:p>
    <w:p w14:paraId="1DA24276"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Todas estas concepciones a cerca de la sexualidad han establecido una jerarquización de la sexualidad, otorgando un sistema de poder que establece los privilegios y desigualdades de las personas en torno a una jerarquía de valor sexual, este sistema jerárquico se denomina cisnormatividad (Lengua, 2019) y a su vez conlleva altos índices de discriminación y violencia, provocando consecuencias a la salud tanto física como psicológica. (Cohen, 2018, citado por Amigo-Ventureira, 2019)</w:t>
      </w:r>
    </w:p>
    <w:p w14:paraId="74DC6BB3"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De acuerdo con la European Union Agency for Fundamental Rights, (2011), la marginación social a la que es sometida este grupo social está asociada al abuso de sustancias, victimización y suicidio, siendo la tasa de intentos de suicidio en la población adulta de un 43%.</w:t>
      </w:r>
    </w:p>
    <w:p w14:paraId="471CB321"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 xml:space="preserve">El permanecer bajo el sistema de cisnormatividad ocasiona que las personas trans sufran violaciones a sus derechos más elementales, tales como la salud, la educación, el trabajo, la identidad y hasta la vida, propiciando de esta manera una evidente desigualdad social y </w:t>
      </w:r>
      <w:r w:rsidRPr="00F4524A">
        <w:rPr>
          <w:rFonts w:ascii="Arial" w:hAnsi="Arial" w:cs="Arial"/>
          <w:sz w:val="22"/>
          <w:szCs w:val="22"/>
        </w:rPr>
        <w:lastRenderedPageBreak/>
        <w:t>discriminación; siendo de todos los derechos vulnerados mencionados el más básico y relevante, el derecho a la identidad, pues es el que otorga las libertades necesarias para que una persona pueda conducirse por la vida de forma plena e independiente. (Lengua, 2019).</w:t>
      </w:r>
    </w:p>
    <w:p w14:paraId="3310D1A1"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Con aportaciones en ramas como la antropología, la psicología y la biología se empezaron a cuestionar las bases de la cisnormatividad. (Lengua, 2019)</w:t>
      </w:r>
    </w:p>
    <w:p w14:paraId="2746E2C2" w14:textId="7D3D4896"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 xml:space="preserve">Money y </w:t>
      </w:r>
      <w:r w:rsidRPr="00F4524A">
        <w:rPr>
          <w:rFonts w:ascii="Arial" w:hAnsi="Arial" w:cs="Arial"/>
          <w:color w:val="000000" w:themeColor="text1"/>
          <w:sz w:val="22"/>
          <w:szCs w:val="22"/>
        </w:rPr>
        <w:t>Ehrhardt</w:t>
      </w:r>
      <w:r w:rsidRPr="00F4524A">
        <w:rPr>
          <w:rFonts w:ascii="Arial" w:hAnsi="Arial" w:cs="Arial"/>
          <w:sz w:val="22"/>
          <w:szCs w:val="22"/>
        </w:rPr>
        <w:t xml:space="preserve"> (1972) citado por González, et al (201</w:t>
      </w:r>
      <w:r w:rsidR="00EB4CC8">
        <w:rPr>
          <w:rFonts w:ascii="Arial" w:hAnsi="Arial" w:cs="Arial"/>
          <w:sz w:val="22"/>
          <w:szCs w:val="22"/>
        </w:rPr>
        <w:t>7</w:t>
      </w:r>
      <w:r w:rsidRPr="00F4524A">
        <w:rPr>
          <w:rFonts w:ascii="Arial" w:hAnsi="Arial" w:cs="Arial"/>
          <w:sz w:val="22"/>
          <w:szCs w:val="22"/>
        </w:rPr>
        <w:t>) mencionan que “la identidad de género no está necesariamente predispuesta al sexo biológico, sino que, es el resultado de la interacción en el contexto social, la crianza, el sexo asignado, etc.”; es en este punto donde se hace la distinción del sexo biológico y los estereotipos de género, destacando que estos últimos son una construcción social que se aprende y que por ende puede moldearse y cambiarse.</w:t>
      </w:r>
    </w:p>
    <w:p w14:paraId="6575FB13"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Con dicho cambio de paradigma se empezaron a generar importantes transformaciones en las leyes, permitiendo la promulgación de documentos y legislaciones que reconocen los derechos humanos de las personas trans. (Lengua, 2019).</w:t>
      </w:r>
    </w:p>
    <w:p w14:paraId="7A2DF67E"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En el aspecto internacional la Asamblea General de las Naciones Unidas, el 10 de diciembre de 1948, propone 30 artículos de los Derechos Humanos considerados básicos, de los que deben gozar todas las personas del mundo, dichos artículos son conocidos como la Declaración Universal de los Derechos Humanos; mismos en los que se da la pauta para que los Estados reconozcan la identidad Jurídica de las personas trans, entendiendo que este derecho es inherente a cualquier ser humano y que debe ser reconocido en todo el mundo, otorgando el reconocimiento formal del individuo por el solo hecho de existir. (Ramos et al, 2017).</w:t>
      </w:r>
    </w:p>
    <w:p w14:paraId="505643DF"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 xml:space="preserve">El 16 de diciembre de 1966 se adoptó por la Asamblea General de las Naciones Unidas, el Pacto Internacional de los Derechos Civiles y Políticos, en el que se reconocen los derechos </w:t>
      </w:r>
      <w:r w:rsidRPr="00F4524A">
        <w:rPr>
          <w:rFonts w:ascii="Arial" w:hAnsi="Arial" w:cs="Arial"/>
          <w:sz w:val="22"/>
          <w:szCs w:val="22"/>
        </w:rPr>
        <w:lastRenderedPageBreak/>
        <w:t xml:space="preserve">civiles y políticos de toda persona, así como mecanismos para su protección y preservación, entró en vigor el 25 de marzo de 1976. (Ramos </w:t>
      </w:r>
      <w:r>
        <w:rPr>
          <w:rFonts w:ascii="Arial" w:hAnsi="Arial" w:cs="Arial"/>
          <w:sz w:val="22"/>
          <w:szCs w:val="22"/>
        </w:rPr>
        <w:t>y cols.</w:t>
      </w:r>
      <w:r w:rsidRPr="00F4524A">
        <w:rPr>
          <w:rFonts w:ascii="Arial" w:hAnsi="Arial" w:cs="Arial"/>
          <w:sz w:val="22"/>
          <w:szCs w:val="22"/>
        </w:rPr>
        <w:t>, 2017).</w:t>
      </w:r>
    </w:p>
    <w:p w14:paraId="1876A4D8"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El 28 de agosto de 1993 fue aprobada la Declaración Internacional de los Derechos de Género, entre los derechos que destacan se encuentran el derecho de las personas a reivindicar la identidad de género, el derecho a la libre expresión de la identidad, y el papel del género, el derecho a determinar y modificar el propio cuerpo, y el derecho a un servicio médico competente y profesional. (Rueda, 2015).</w:t>
      </w:r>
    </w:p>
    <w:p w14:paraId="1A9EBC5A"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 xml:space="preserve">El 29 de Julio de 2006, en Canadá se establece la Declaración de Montreal sobre los Derechos Humanos de Lesbianas, Gays, Bisexuales y Transexuales, </w:t>
      </w:r>
      <w:bookmarkStart w:id="2" w:name="_Hlk163177216"/>
      <w:r w:rsidRPr="00F4524A">
        <w:rPr>
          <w:rFonts w:ascii="Arial" w:hAnsi="Arial" w:cs="Arial"/>
          <w:sz w:val="22"/>
          <w:szCs w:val="22"/>
        </w:rPr>
        <w:t>es una declaración que establecen:</w:t>
      </w:r>
    </w:p>
    <w:p w14:paraId="56AC7FEB"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Parámetros claros en el momento de identificar una serie de derechos y libertades relativos a las personas LGBT, por lo que este documento se convierte en una carta de referencia, ya que enlista las demandas y exigencias de los movimientos internacionales LGBT, como lo es librarse de la discriminación y la tutela de los derechos de diversidad sexual. (Ramos et al, 2017)</w:t>
      </w:r>
    </w:p>
    <w:p w14:paraId="32B42F31"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w:t>
      </w:r>
      <w:bookmarkStart w:id="3" w:name="_Hlk163178771"/>
      <w:r w:rsidRPr="00F4524A">
        <w:rPr>
          <w:rFonts w:ascii="Arial" w:hAnsi="Arial" w:cs="Arial"/>
          <w:sz w:val="22"/>
          <w:szCs w:val="22"/>
        </w:rPr>
        <w:t>En 2006, con los Principios de Yogyakarta, se recopilaron e hicieron explícitas las obligaciones en materia de derechos humanos contraídas por los Estados en relación con la orientación sexual y la identidad de género en tratados internacionales</w:t>
      </w:r>
      <w:bookmarkEnd w:id="3"/>
      <w:r w:rsidRPr="00F4524A">
        <w:rPr>
          <w:rFonts w:ascii="Arial" w:hAnsi="Arial" w:cs="Arial"/>
          <w:sz w:val="22"/>
          <w:szCs w:val="22"/>
        </w:rPr>
        <w:t>” (Rueda, 2015)</w:t>
      </w:r>
    </w:p>
    <w:bookmarkEnd w:id="2"/>
    <w:p w14:paraId="458335F4"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w:t>
      </w:r>
      <w:bookmarkStart w:id="4" w:name="_Hlk163178753"/>
      <w:r w:rsidRPr="00F4524A">
        <w:rPr>
          <w:rFonts w:ascii="Arial" w:hAnsi="Arial" w:cs="Arial"/>
          <w:sz w:val="22"/>
          <w:szCs w:val="22"/>
        </w:rPr>
        <w:t>En el ámbito interamericano, la Organización de los Estados Americanos (OEA) adoptó en 2008, a través de su Asamblea General, la resolución propuesta por Brasil sobre derechos humanos, orientación sexual e identidad de género</w:t>
      </w:r>
      <w:bookmarkEnd w:id="4"/>
      <w:r w:rsidRPr="00F4524A">
        <w:rPr>
          <w:rFonts w:ascii="Arial" w:hAnsi="Arial" w:cs="Arial"/>
          <w:sz w:val="22"/>
          <w:szCs w:val="22"/>
        </w:rPr>
        <w:t>”. (Rueda, 2015).</w:t>
      </w:r>
    </w:p>
    <w:p w14:paraId="55B9B299" w14:textId="77777777" w:rsidR="007269FD" w:rsidRPr="00F4524A" w:rsidRDefault="007269FD" w:rsidP="007269FD">
      <w:pPr>
        <w:spacing w:after="0" w:line="480" w:lineRule="auto"/>
        <w:jc w:val="both"/>
        <w:rPr>
          <w:rFonts w:ascii="Arial" w:hAnsi="Arial" w:cs="Arial"/>
          <w:sz w:val="22"/>
          <w:szCs w:val="22"/>
        </w:rPr>
      </w:pPr>
      <w:bookmarkStart w:id="5" w:name="_Hlk163178702"/>
      <w:r w:rsidRPr="00F4524A">
        <w:rPr>
          <w:rFonts w:ascii="Arial" w:hAnsi="Arial" w:cs="Arial"/>
          <w:sz w:val="22"/>
          <w:szCs w:val="22"/>
        </w:rPr>
        <w:t>El 18 de diciembre de 2008, se presentó ante el pleno de la Asamblea General de las Naciones Unidas una declaración sobre derechos humanos, orientación sexual e identidad de género</w:t>
      </w:r>
      <w:bookmarkEnd w:id="5"/>
      <w:r w:rsidRPr="00F4524A">
        <w:rPr>
          <w:rFonts w:ascii="Arial" w:hAnsi="Arial" w:cs="Arial"/>
          <w:sz w:val="22"/>
          <w:szCs w:val="22"/>
        </w:rPr>
        <w:t>. (Rueda, 2015)</w:t>
      </w:r>
    </w:p>
    <w:p w14:paraId="50057312"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 xml:space="preserve">“En 2010, en Barcelona, durante el Congreso de Identidad de Género y Derechos Humanos, más de mil activistas trans de los cinco continentes se manifestaron para exigir </w:t>
      </w:r>
      <w:r w:rsidRPr="00F4524A">
        <w:rPr>
          <w:rFonts w:ascii="Arial" w:hAnsi="Arial" w:cs="Arial"/>
          <w:sz w:val="22"/>
          <w:szCs w:val="22"/>
        </w:rPr>
        <w:lastRenderedPageBreak/>
        <w:t>que se retirara la transexualidad de los manuales de clasificación de enfermedades”. (Rueda, 2015).</w:t>
      </w:r>
    </w:p>
    <w:p w14:paraId="7C1C4B0F"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“En el caso de México, el reconocimiento explícito de materias y tratados del derecho internacional de los derechos humanos aplica incluso a derechos que no estén reconocidos ni en la Constitución ni en los tratados internacionales”. (Ramos et al, 2017)</w:t>
      </w:r>
    </w:p>
    <w:p w14:paraId="64787043"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“A partir del 10 de junio de 2011 los derechos humanos se encuentran plenamente reconocidos en la Constitución Política de los Estados Unidos Mexicanos, ubican los instrumentos internacionales de derechos humanos al mismo nivel que la Carta Magna”. (Rueda, 2015).</w:t>
      </w:r>
    </w:p>
    <w:p w14:paraId="7B77B73E" w14:textId="77777777" w:rsidR="007269FD" w:rsidRDefault="007269FD" w:rsidP="007269FD">
      <w:pPr>
        <w:spacing w:after="0" w:line="480" w:lineRule="auto"/>
        <w:jc w:val="both"/>
        <w:rPr>
          <w:rFonts w:ascii="Arial" w:hAnsi="Arial" w:cs="Arial"/>
          <w:sz w:val="22"/>
          <w:szCs w:val="22"/>
        </w:rPr>
      </w:pPr>
      <w:r w:rsidRPr="00F4524A">
        <w:rPr>
          <w:rFonts w:ascii="Arial" w:hAnsi="Arial" w:cs="Arial"/>
          <w:sz w:val="22"/>
          <w:szCs w:val="22"/>
        </w:rPr>
        <w:t>“Las reformas aprobadas en materia civil facilitan a las personas trans cambiar su acta de nacimiento, acorde a su género y en un solo trámite administrativo ante el Registro Civil, sin necesidad de juicio especial”. (Rueda, 2015).</w:t>
      </w:r>
    </w:p>
    <w:p w14:paraId="356A2273" w14:textId="6CC03114" w:rsidR="004666D6" w:rsidRDefault="004666D6" w:rsidP="007269FD">
      <w:pPr>
        <w:spacing w:after="0" w:line="480" w:lineRule="auto"/>
        <w:jc w:val="both"/>
        <w:rPr>
          <w:rFonts w:ascii="Arial" w:hAnsi="Arial" w:cs="Arial"/>
          <w:sz w:val="22"/>
          <w:szCs w:val="22"/>
        </w:rPr>
      </w:pPr>
      <w:r w:rsidRPr="00F4524A">
        <w:rPr>
          <w:rFonts w:ascii="Arial" w:hAnsi="Arial" w:cs="Arial"/>
          <w:sz w:val="22"/>
          <w:szCs w:val="22"/>
        </w:rPr>
        <w:t>La falta de reconocimiento de los derechos humanos de la comunidad trans en el estado de Tabasco tiene efectos adversos ya que, debido a esto, de forma continua son víctimas de múltiples violencias y discriminación en diversos espacios como el familiar, político, comunitario, escolar, laboral</w:t>
      </w:r>
      <w:r w:rsidR="00980303">
        <w:rPr>
          <w:rFonts w:ascii="Arial" w:hAnsi="Arial" w:cs="Arial"/>
          <w:sz w:val="22"/>
          <w:szCs w:val="22"/>
        </w:rPr>
        <w:t>, por lo anteriormente expuesto la pregunta de investigación se formula de la siguiente manera:</w:t>
      </w:r>
    </w:p>
    <w:p w14:paraId="3B577B4C" w14:textId="0BDF4072" w:rsidR="007269FD" w:rsidRDefault="007269FD" w:rsidP="007269FD">
      <w:pPr>
        <w:spacing w:after="0" w:line="480" w:lineRule="auto"/>
        <w:jc w:val="both"/>
        <w:rPr>
          <w:rFonts w:ascii="Arial" w:hAnsi="Arial" w:cs="Arial"/>
          <w:sz w:val="22"/>
          <w:szCs w:val="22"/>
        </w:rPr>
      </w:pPr>
      <w:r w:rsidRPr="00F4524A">
        <w:rPr>
          <w:rFonts w:ascii="Arial" w:hAnsi="Arial" w:cs="Arial"/>
          <w:sz w:val="22"/>
          <w:szCs w:val="22"/>
        </w:rPr>
        <w:t xml:space="preserve">¿Cuáles son los efectos de la falta de </w:t>
      </w:r>
      <w:r w:rsidR="00684028">
        <w:rPr>
          <w:rFonts w:ascii="Arial" w:hAnsi="Arial" w:cs="Arial"/>
          <w:sz w:val="22"/>
          <w:szCs w:val="22"/>
        </w:rPr>
        <w:t xml:space="preserve">políticas inclusivas y la ausencia de mecanismos efectivos de protección para </w:t>
      </w:r>
      <w:r w:rsidRPr="00F4524A">
        <w:rPr>
          <w:rFonts w:ascii="Arial" w:hAnsi="Arial" w:cs="Arial"/>
          <w:sz w:val="22"/>
          <w:szCs w:val="22"/>
        </w:rPr>
        <w:t>las mujeres trans</w:t>
      </w:r>
      <w:r w:rsidR="00684028">
        <w:rPr>
          <w:rFonts w:ascii="Arial" w:hAnsi="Arial" w:cs="Arial"/>
          <w:sz w:val="22"/>
          <w:szCs w:val="22"/>
        </w:rPr>
        <w:t xml:space="preserve"> en Tabasco</w:t>
      </w:r>
      <w:r w:rsidRPr="00F4524A">
        <w:rPr>
          <w:rFonts w:ascii="Arial" w:hAnsi="Arial" w:cs="Arial"/>
          <w:sz w:val="22"/>
          <w:szCs w:val="22"/>
        </w:rPr>
        <w:t>?</w:t>
      </w:r>
    </w:p>
    <w:p w14:paraId="7EA107A3" w14:textId="77777777" w:rsidR="007269FD" w:rsidRDefault="007269FD" w:rsidP="007269FD">
      <w:pPr>
        <w:spacing w:after="0" w:line="480" w:lineRule="auto"/>
        <w:jc w:val="both"/>
        <w:rPr>
          <w:rFonts w:ascii="Arial" w:hAnsi="Arial" w:cs="Arial"/>
          <w:sz w:val="22"/>
          <w:szCs w:val="22"/>
        </w:rPr>
      </w:pPr>
    </w:p>
    <w:p w14:paraId="0A8614C3" w14:textId="77777777" w:rsidR="007269FD" w:rsidRDefault="007269FD" w:rsidP="007269FD">
      <w:pPr>
        <w:spacing w:after="0" w:line="480" w:lineRule="auto"/>
        <w:jc w:val="both"/>
        <w:rPr>
          <w:rFonts w:ascii="Arial" w:hAnsi="Arial" w:cs="Arial"/>
          <w:sz w:val="22"/>
          <w:szCs w:val="22"/>
        </w:rPr>
      </w:pPr>
    </w:p>
    <w:p w14:paraId="6170790B" w14:textId="77777777" w:rsidR="007269FD" w:rsidRDefault="007269FD" w:rsidP="007269FD">
      <w:pPr>
        <w:spacing w:after="0" w:line="480" w:lineRule="auto"/>
        <w:jc w:val="both"/>
        <w:rPr>
          <w:rFonts w:ascii="Arial" w:hAnsi="Arial" w:cs="Arial"/>
          <w:sz w:val="22"/>
          <w:szCs w:val="22"/>
        </w:rPr>
      </w:pPr>
    </w:p>
    <w:p w14:paraId="69537760" w14:textId="77777777" w:rsidR="007269FD" w:rsidRDefault="007269FD" w:rsidP="007269FD">
      <w:pPr>
        <w:spacing w:after="0" w:line="480" w:lineRule="auto"/>
        <w:jc w:val="both"/>
        <w:rPr>
          <w:rFonts w:ascii="Arial" w:hAnsi="Arial" w:cs="Arial"/>
          <w:sz w:val="22"/>
          <w:szCs w:val="22"/>
        </w:rPr>
      </w:pPr>
    </w:p>
    <w:p w14:paraId="1D2F8CED" w14:textId="77777777" w:rsidR="007269FD" w:rsidRDefault="007269FD" w:rsidP="007269FD">
      <w:pPr>
        <w:spacing w:after="0" w:line="480" w:lineRule="auto"/>
        <w:jc w:val="both"/>
        <w:rPr>
          <w:rFonts w:ascii="Arial" w:hAnsi="Arial" w:cs="Arial"/>
          <w:sz w:val="22"/>
          <w:szCs w:val="22"/>
        </w:rPr>
      </w:pPr>
    </w:p>
    <w:p w14:paraId="17A6D633" w14:textId="77777777" w:rsidR="00B830E6" w:rsidRDefault="00B830E6" w:rsidP="007269FD">
      <w:pPr>
        <w:spacing w:after="0" w:line="480" w:lineRule="auto"/>
        <w:jc w:val="both"/>
        <w:rPr>
          <w:rFonts w:ascii="Arial" w:hAnsi="Arial" w:cs="Arial"/>
          <w:sz w:val="22"/>
          <w:szCs w:val="22"/>
        </w:rPr>
      </w:pPr>
    </w:p>
    <w:p w14:paraId="32CC7160" w14:textId="77777777" w:rsidR="00B830E6" w:rsidRDefault="00B830E6" w:rsidP="007269FD">
      <w:pPr>
        <w:spacing w:after="0" w:line="480" w:lineRule="auto"/>
        <w:jc w:val="both"/>
        <w:rPr>
          <w:rFonts w:ascii="Arial" w:hAnsi="Arial" w:cs="Arial"/>
          <w:sz w:val="22"/>
          <w:szCs w:val="22"/>
        </w:rPr>
      </w:pPr>
    </w:p>
    <w:p w14:paraId="1B07C233" w14:textId="348913B8" w:rsidR="007269FD" w:rsidRPr="00F4524A" w:rsidRDefault="007269FD" w:rsidP="007269FD">
      <w:pPr>
        <w:spacing w:after="0" w:line="480" w:lineRule="auto"/>
        <w:rPr>
          <w:rFonts w:ascii="Arial" w:hAnsi="Arial" w:cs="Arial"/>
          <w:b/>
          <w:bCs/>
          <w:sz w:val="22"/>
          <w:szCs w:val="22"/>
        </w:rPr>
      </w:pPr>
      <w:r>
        <w:rPr>
          <w:rFonts w:ascii="Arial" w:hAnsi="Arial" w:cs="Arial"/>
          <w:b/>
          <w:bCs/>
          <w:sz w:val="22"/>
          <w:szCs w:val="22"/>
        </w:rPr>
        <w:lastRenderedPageBreak/>
        <w:t>1.2</w:t>
      </w:r>
      <w:r w:rsidRPr="00F4524A">
        <w:rPr>
          <w:rFonts w:ascii="Arial" w:hAnsi="Arial" w:cs="Arial"/>
          <w:b/>
          <w:bCs/>
          <w:sz w:val="22"/>
          <w:szCs w:val="22"/>
        </w:rPr>
        <w:t xml:space="preserve"> Justificación</w:t>
      </w:r>
    </w:p>
    <w:p w14:paraId="13B1ECAE"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En América Latina cada vez es más visible la participación de las mujeres trans en la lucha por sus derechos humanos, sin embargo, el panorama en México resulta desalentador pues nuestro país ocupa el segundo lugar (después de Brasil) en asesinatos de personas trans. (Elizalde, 2019).</w:t>
      </w:r>
    </w:p>
    <w:p w14:paraId="2BD193FF"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Lo anterior demuestra que a pesar de los esfuerzos que existen en México, por integrar los derechos humanos en las legislaciones del país, todavía existen varios estados conservadores que permiten vulneraciones al derecho del sector transgénero y transexual, “que ha llevado a las personas de diversidad sexual a un estado de indefensión y tratos degradantes e inhumanos, al grado de que no existen jurídicamente, en virtud de no tener reconocimiento de la identidad jurídica por parte del Estado mexicano”. (Ramos y González, 2017).</w:t>
      </w:r>
    </w:p>
    <w:p w14:paraId="22276DBD"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t>Respecto al Plan Nacional de Desarrollo 2019-2024, en México no existen políticas específicas mencionadas respecto a los derechos humanos de las personas trans; sin embargo el plan incluye una serie de políticas y objetivos generales que pueden tener implicaciones directas para la protección y promoción de los derechos humanos de todas las personas en general, incluidas las personas trans, por ejemplo, en este plan se abordan  objetivos de igualdad y no discriminación que promueve aplicarse en todas las políticas públicas que se generen en este periodo, aunque no estén mencionadas directamente las personas trans, en este enfoque se pretende abarcar a todas las personas que enfrenten discriminación por motivos de género. Además, en la Constitución Política de los Estados Unidos Mexicanos se establece que las personas tienen derechos independientemente de sus condiciones humanas, incluyendo en estas, la orientación e identidad sexual; sin embargo, no puede negarse que existen zonas en nuestro país que carecen del acceso a los derechos humanos.</w:t>
      </w:r>
    </w:p>
    <w:p w14:paraId="5DA9A5CE" w14:textId="77777777" w:rsidR="007269FD" w:rsidRPr="00F4524A" w:rsidRDefault="007269FD" w:rsidP="007269FD">
      <w:pPr>
        <w:spacing w:after="0" w:line="480" w:lineRule="auto"/>
        <w:jc w:val="both"/>
        <w:rPr>
          <w:rFonts w:ascii="Arial" w:hAnsi="Arial" w:cs="Arial"/>
          <w:sz w:val="22"/>
          <w:szCs w:val="22"/>
        </w:rPr>
      </w:pPr>
      <w:r w:rsidRPr="00F4524A">
        <w:rPr>
          <w:rFonts w:ascii="Arial" w:hAnsi="Arial" w:cs="Arial"/>
          <w:sz w:val="22"/>
          <w:szCs w:val="22"/>
        </w:rPr>
        <w:lastRenderedPageBreak/>
        <w:t>El Estado de Tabasco es un ejemplo de dichas carencias, ya que existen múltiples violaciones a los derechos de las personas trans, tales como el derecho a la identidad puesto que “la identidad de género en las mujeres trans de Tabasco todavía no está legislada”. (Morales, 2024); el derecho a la identidad es muy importante para todas las personas, se considera un derecho elemental por sentar las bases sobre las que se consolida la sociedad además de que otorga bienestar a cada individuo, privar de este derecho a las mujeres trans, las vulnera de todas las formas posibles, pues la identidad otorga una personalidad jurídica de la cual desprenden incorporaciones en todos los sectores de la sociedad, la identidad representa el reconocimiento de la existencia misma de la persona y su participación en ámbitos tan elementales como el tener acceso a la educación, a condiciones dignas de salud, participación social, identidad jurídica para gozar de los derechos humanos, negar el derecho a la identidad de género o identidad sexual, es anular a la persona misma, desconociendo su mera existencia y capacidad de intervenir en los ámbitos anteriormente mencionados, excluyéndola de los derechos que de ella se desprenden.</w:t>
      </w:r>
    </w:p>
    <w:p w14:paraId="504AA7E0" w14:textId="77777777" w:rsidR="007269FD" w:rsidRPr="00F4524A" w:rsidRDefault="007269FD" w:rsidP="007269FD">
      <w:pPr>
        <w:spacing w:after="0" w:line="480" w:lineRule="auto"/>
        <w:jc w:val="both"/>
        <w:rPr>
          <w:rFonts w:ascii="Arial" w:eastAsia="Arial" w:hAnsi="Arial" w:cs="Arial"/>
          <w:sz w:val="22"/>
          <w:szCs w:val="22"/>
        </w:rPr>
      </w:pPr>
      <w:r w:rsidRPr="00F4524A">
        <w:rPr>
          <w:rFonts w:ascii="Arial" w:eastAsia="Arial" w:hAnsi="Arial" w:cs="Arial"/>
          <w:sz w:val="22"/>
          <w:szCs w:val="22"/>
        </w:rPr>
        <w:t>Pérez de la Rosa y cols. (2018), mencionan al respecto: “Se puede decir que el derecho a la identidad como puerta de entrada o vehículo facilitador de inclusión social, dado que brinda soporte y reconocimiento legal a la existencia de las personas y posibilita el ejercicio de otros derechos, puesto que incluye una cadena progresiva e interdependiente de derechos políticos y civiles y derechos económicos, sociales y culturales”</w:t>
      </w:r>
    </w:p>
    <w:p w14:paraId="5B17269F" w14:textId="77777777" w:rsidR="007269FD" w:rsidRPr="00F4524A" w:rsidRDefault="007269FD" w:rsidP="007269FD">
      <w:pPr>
        <w:spacing w:after="0" w:line="480" w:lineRule="auto"/>
        <w:jc w:val="both"/>
        <w:rPr>
          <w:rFonts w:ascii="Arial" w:eastAsia="Arial" w:hAnsi="Arial" w:cs="Arial"/>
          <w:sz w:val="22"/>
          <w:szCs w:val="22"/>
        </w:rPr>
      </w:pPr>
      <w:r w:rsidRPr="00F4524A">
        <w:rPr>
          <w:rFonts w:ascii="Arial" w:eastAsia="Arial" w:hAnsi="Arial" w:cs="Arial"/>
          <w:sz w:val="22"/>
          <w:szCs w:val="22"/>
        </w:rPr>
        <w:t>De acuerdo con el observatorio de derechos humanos «</w:t>
      </w:r>
      <w:r w:rsidRPr="00F4524A">
        <w:rPr>
          <w:rFonts w:ascii="Arial" w:eastAsia="Arial" w:hAnsi="Arial" w:cs="Arial"/>
          <w:i/>
          <w:iCs/>
          <w:sz w:val="22"/>
          <w:szCs w:val="22"/>
        </w:rPr>
        <w:t>Human Rights Watch</w:t>
      </w:r>
      <w:r w:rsidRPr="00F4524A">
        <w:rPr>
          <w:rFonts w:ascii="Arial" w:eastAsia="Arial" w:hAnsi="Arial" w:cs="Arial"/>
          <w:sz w:val="22"/>
          <w:szCs w:val="22"/>
        </w:rPr>
        <w:t xml:space="preserve">», (2024): “En los estados como Tabasco que no cuentan con un procedimiento para el reconocimiento de la identidad de género, las personas trans deben iniciar un juicio de amparo para solicitar una orden judicial que obligue al estado a reconocer su identidad de género basándose en las sentencias de la Suprema Corte y en el derecho internacional. Los jueces federales, obligados por la jurisprudencia del Suprema Corte de 2019, suelen emitir dichas órdenes, </w:t>
      </w:r>
      <w:r w:rsidRPr="00F4524A">
        <w:rPr>
          <w:rFonts w:ascii="Arial" w:eastAsia="Arial" w:hAnsi="Arial" w:cs="Arial"/>
          <w:sz w:val="22"/>
          <w:szCs w:val="22"/>
        </w:rPr>
        <w:lastRenderedPageBreak/>
        <w:t>pero puede ser un proceso largo y costoso y requiere contratar a un abogado con experiencia”.</w:t>
      </w:r>
    </w:p>
    <w:p w14:paraId="22319155" w14:textId="77777777" w:rsidR="007269FD" w:rsidRPr="00F4524A" w:rsidRDefault="007269FD" w:rsidP="007269FD">
      <w:pPr>
        <w:spacing w:after="0" w:line="480" w:lineRule="auto"/>
        <w:jc w:val="both"/>
        <w:rPr>
          <w:rFonts w:ascii="Arial" w:hAnsi="Arial" w:cs="Arial"/>
          <w:sz w:val="22"/>
          <w:szCs w:val="22"/>
        </w:rPr>
      </w:pPr>
      <w:r w:rsidRPr="00F4524A">
        <w:rPr>
          <w:rFonts w:ascii="Arial" w:eastAsia="Arial" w:hAnsi="Arial" w:cs="Arial"/>
          <w:sz w:val="22"/>
          <w:szCs w:val="22"/>
        </w:rPr>
        <w:t xml:space="preserve">En términos generales el estado de Tabasco tiene muchas inconsistencias en el ámbito de los derechos humanos, ya que el hecho de que existan leyes, tratados, códigos y reglamentos que abarcan desde el ámbito internacional y el contexto nacional, no impide que dejen de existir lagunas en las interpretaciones y aplicaciones de dichas leyes, lo que propicia la violación a los derechos de las personas trans; derechos a parte del de la identidad sexual, que se han visto  ampliamente vulnerados son el derecho a la adopción y </w:t>
      </w:r>
      <w:r w:rsidRPr="00F4524A">
        <w:rPr>
          <w:rFonts w:ascii="Arial" w:eastAsiaTheme="minorEastAsia" w:hAnsi="Arial" w:cs="Arial"/>
          <w:sz w:val="22"/>
          <w:szCs w:val="22"/>
        </w:rPr>
        <w:t>al matrimonio igualitario.</w:t>
      </w:r>
    </w:p>
    <w:p w14:paraId="62A12F1C" w14:textId="77777777" w:rsidR="007269FD" w:rsidRPr="00F4524A" w:rsidRDefault="007269FD" w:rsidP="007269FD">
      <w:pPr>
        <w:shd w:val="clear" w:color="auto" w:fill="FFFFFF" w:themeFill="background1"/>
        <w:spacing w:after="0" w:line="480" w:lineRule="auto"/>
        <w:jc w:val="both"/>
        <w:rPr>
          <w:rFonts w:ascii="Arial" w:eastAsiaTheme="minorEastAsia" w:hAnsi="Arial" w:cs="Arial"/>
          <w:sz w:val="22"/>
          <w:szCs w:val="22"/>
        </w:rPr>
      </w:pPr>
      <w:r w:rsidRPr="00F4524A">
        <w:rPr>
          <w:rFonts w:ascii="Arial" w:eastAsiaTheme="minorEastAsia" w:hAnsi="Arial" w:cs="Arial"/>
          <w:sz w:val="22"/>
          <w:szCs w:val="22"/>
        </w:rPr>
        <w:t>En Tabasco se garantiza el derecho a niñas, niños y adolescentes a tener familia, y también se garantizan que las personas puedan tener hijos que deseen y la posibilidad de adoptar; sin embargo, resulta irónico que siendo este Estado un impulsor de los derechos humanos, hasta hace apenas unos meses, el Congreso local aprobó que las personas del mismo sexo puedan adoptar, por medio de una reforma a Ley de Derechos de niñas, niños y Adolescentes del código civil, (Domínguez, 2024) todo esto inmerso en una larga lucha por parte de los colectivos LGBT en Tabasco, además en medio de polémicas y argumentos que solo dejan en evidencia la discriminación y falta de sensibilidad que existe con las personas de la comunidad trans.</w:t>
      </w:r>
    </w:p>
    <w:p w14:paraId="5C993F14" w14:textId="77777777" w:rsidR="007269FD" w:rsidRPr="00F4524A" w:rsidRDefault="007269FD" w:rsidP="007269FD">
      <w:pPr>
        <w:shd w:val="clear" w:color="auto" w:fill="FFFFFF" w:themeFill="background1"/>
        <w:spacing w:after="0" w:line="480" w:lineRule="auto"/>
        <w:jc w:val="both"/>
        <w:rPr>
          <w:rFonts w:ascii="Arial" w:eastAsia="Aptos" w:hAnsi="Arial" w:cs="Arial"/>
        </w:rPr>
      </w:pPr>
      <w:r w:rsidRPr="00F4524A">
        <w:rPr>
          <w:rFonts w:ascii="Arial" w:eastAsiaTheme="minorEastAsia" w:hAnsi="Arial" w:cs="Arial"/>
          <w:sz w:val="22"/>
          <w:szCs w:val="22"/>
        </w:rPr>
        <w:t>El diario “El Heraldo de Tabasco” documenta en una de sus notas, con fecha al 3 de mayo de 2024: “Este viernes 26 de abril de 2024, el Congreso local aprobó que parejas del mismo sexo puedan adoptar, con la reforma a la Ley de los Derechos de niñas, niños y Adolescentes y del Código Civil”.</w:t>
      </w:r>
    </w:p>
    <w:p w14:paraId="7E15D068" w14:textId="77777777" w:rsidR="007269FD" w:rsidRPr="00F4524A" w:rsidRDefault="007269FD" w:rsidP="007269FD">
      <w:pPr>
        <w:shd w:val="clear" w:color="auto" w:fill="FFFFFF" w:themeFill="background1"/>
        <w:spacing w:after="0" w:line="480" w:lineRule="auto"/>
        <w:jc w:val="both"/>
        <w:rPr>
          <w:rFonts w:ascii="Arial" w:eastAsia="Aptos" w:hAnsi="Arial" w:cs="Arial"/>
        </w:rPr>
      </w:pPr>
      <w:r w:rsidRPr="00F4524A">
        <w:rPr>
          <w:rFonts w:ascii="Arial" w:eastAsia="Arial" w:hAnsi="Arial" w:cs="Arial"/>
          <w:sz w:val="22"/>
          <w:szCs w:val="22"/>
        </w:rPr>
        <w:t>Domínguez (2024) menciona: “Juan Álvarez Carrillo señaló que esta modificación contempla la adopción en matrimonios homoparentales y eso afectará a los menores que generalmente adoptan las conductas de los padres”.</w:t>
      </w:r>
    </w:p>
    <w:p w14:paraId="25E9266F" w14:textId="77777777" w:rsidR="007269FD" w:rsidRPr="00F4524A" w:rsidRDefault="007269FD" w:rsidP="007269FD">
      <w:pPr>
        <w:shd w:val="clear" w:color="auto" w:fill="FFFFFF" w:themeFill="background1"/>
        <w:spacing w:after="0" w:line="480" w:lineRule="auto"/>
        <w:jc w:val="both"/>
        <w:rPr>
          <w:rFonts w:ascii="Arial" w:eastAsiaTheme="minorEastAsia" w:hAnsi="Arial" w:cs="Arial"/>
          <w:sz w:val="22"/>
          <w:szCs w:val="22"/>
        </w:rPr>
      </w:pPr>
      <w:r w:rsidRPr="00F4524A">
        <w:rPr>
          <w:rFonts w:ascii="Arial" w:eastAsiaTheme="minorEastAsia" w:hAnsi="Arial" w:cs="Arial"/>
          <w:sz w:val="22"/>
          <w:szCs w:val="22"/>
        </w:rPr>
        <w:lastRenderedPageBreak/>
        <w:t>El argumento anterior solo expone de manera explícita la postura retrógrada de los legisladores para validar un derecho que en general es otorgado a las personas heterosexuales y en las que anteriormente de ninguna manera se ha cuestionado si los menores adoptarán las conductas de los padres que los van a adoptar; haciendo explícita la discriminación y violencia hacia los grupos de la comunidad LGBT.</w:t>
      </w:r>
    </w:p>
    <w:p w14:paraId="7C744584" w14:textId="77777777" w:rsidR="007269FD" w:rsidRPr="00F4524A" w:rsidRDefault="007269FD" w:rsidP="007269FD">
      <w:pPr>
        <w:shd w:val="clear" w:color="auto" w:fill="FFFFFF" w:themeFill="background1"/>
        <w:spacing w:after="0" w:line="480" w:lineRule="auto"/>
        <w:jc w:val="both"/>
        <w:rPr>
          <w:rFonts w:ascii="Arial" w:eastAsia="Arial" w:hAnsi="Arial" w:cs="Arial"/>
          <w:sz w:val="22"/>
          <w:szCs w:val="22"/>
        </w:rPr>
      </w:pPr>
      <w:r w:rsidRPr="00F4524A">
        <w:rPr>
          <w:rFonts w:ascii="Arial" w:eastAsiaTheme="minorEastAsia" w:hAnsi="Arial" w:cs="Arial"/>
          <w:sz w:val="22"/>
          <w:szCs w:val="22"/>
        </w:rPr>
        <w:t>No es distinto el caso del matrimonio igualitario, d</w:t>
      </w:r>
      <w:r w:rsidRPr="00F4524A">
        <w:rPr>
          <w:rFonts w:ascii="Arial" w:hAnsi="Arial" w:cs="Arial"/>
          <w:sz w:val="22"/>
          <w:szCs w:val="22"/>
        </w:rPr>
        <w:t xml:space="preserve">e acuerdo con la </w:t>
      </w:r>
      <w:r>
        <w:rPr>
          <w:rFonts w:ascii="Arial" w:hAnsi="Arial" w:cs="Arial"/>
          <w:sz w:val="22"/>
          <w:szCs w:val="22"/>
        </w:rPr>
        <w:t>E</w:t>
      </w:r>
      <w:r w:rsidRPr="00F4524A">
        <w:rPr>
          <w:rFonts w:ascii="Arial" w:hAnsi="Arial" w:cs="Arial"/>
          <w:sz w:val="22"/>
          <w:szCs w:val="22"/>
        </w:rPr>
        <w:t>ncuesta Nacional sobre Discriminación 2017 (citado por Lezcano, 2021) “</w:t>
      </w:r>
      <w:r w:rsidRPr="00F4524A">
        <w:rPr>
          <w:rFonts w:ascii="Arial" w:eastAsia="Arial" w:hAnsi="Arial" w:cs="Arial"/>
          <w:sz w:val="22"/>
          <w:szCs w:val="22"/>
        </w:rPr>
        <w:t>Tabasco ocupa el 3° lugar de un</w:t>
      </w:r>
      <w:r>
        <w:rPr>
          <w:rFonts w:ascii="Arial" w:eastAsia="Arial" w:hAnsi="Arial" w:cs="Arial"/>
          <w:sz w:val="22"/>
          <w:szCs w:val="22"/>
        </w:rPr>
        <w:t>a</w:t>
      </w:r>
      <w:r w:rsidRPr="00F4524A">
        <w:rPr>
          <w:rFonts w:ascii="Arial" w:eastAsia="Arial" w:hAnsi="Arial" w:cs="Arial"/>
          <w:sz w:val="22"/>
          <w:szCs w:val="22"/>
        </w:rPr>
        <w:t xml:space="preserve"> lista de 5 entidades federativas que presentan altos índices de rechazo hacia la idea de que dos personas del mismo sexo cohabiten juntas como una pareja”.</w:t>
      </w:r>
    </w:p>
    <w:p w14:paraId="139BC6F3" w14:textId="77777777" w:rsidR="007269FD" w:rsidRPr="00F4524A" w:rsidRDefault="007269FD" w:rsidP="007269FD">
      <w:pPr>
        <w:shd w:val="clear" w:color="auto" w:fill="FFFFFF" w:themeFill="background1"/>
        <w:spacing w:after="0" w:line="480" w:lineRule="auto"/>
        <w:jc w:val="both"/>
        <w:rPr>
          <w:rFonts w:ascii="Arial" w:eastAsia="Arial" w:hAnsi="Arial" w:cs="Arial"/>
          <w:sz w:val="22"/>
          <w:szCs w:val="22"/>
        </w:rPr>
      </w:pPr>
      <w:r w:rsidRPr="00F4524A">
        <w:rPr>
          <w:rFonts w:ascii="Arial" w:eastAsia="Arial" w:hAnsi="Arial" w:cs="Arial"/>
          <w:sz w:val="22"/>
          <w:szCs w:val="22"/>
        </w:rPr>
        <w:t>Fue hasta el año 2022, luego de una ardua lucha de diez años, que los colectivos LGBT en  el Estado pudieron ver el resultado de sus esfuerzos, con la reforma al Código Civil en la que según Forbes (2022): “establece como legal el matrimonio entre la unión de dos personas sin importar su sexo, mayores de 18 años para realizar la comunidad de vida, donde ambos se procuren respeto, igualdad y ayuda mutua”; al igual que en el caso de la adopción de menores por parte de personas del mismo sexo, la reforma para aprobar el matrimonio homoparental se dio en medio de una serie de controversias de grupos que se oponían a su legislación.</w:t>
      </w:r>
    </w:p>
    <w:p w14:paraId="5A2C24A1" w14:textId="77777777" w:rsidR="007269FD" w:rsidRPr="00F4524A" w:rsidRDefault="007269FD" w:rsidP="007269FD">
      <w:pPr>
        <w:shd w:val="clear" w:color="auto" w:fill="FFFFFF" w:themeFill="background1"/>
        <w:spacing w:after="0" w:line="480" w:lineRule="auto"/>
        <w:jc w:val="both"/>
        <w:rPr>
          <w:rFonts w:ascii="Arial" w:eastAsia="Arial" w:hAnsi="Arial" w:cs="Arial"/>
          <w:sz w:val="22"/>
          <w:szCs w:val="22"/>
        </w:rPr>
      </w:pPr>
      <w:r w:rsidRPr="00F4524A">
        <w:rPr>
          <w:rFonts w:ascii="Arial" w:eastAsia="Arial" w:hAnsi="Arial" w:cs="Arial"/>
          <w:sz w:val="22"/>
          <w:szCs w:val="22"/>
        </w:rPr>
        <w:t xml:space="preserve">Forbes (2022) documenta: “En las afueras del Congreso, diversas agrupaciones civiles </w:t>
      </w:r>
      <w:r w:rsidRPr="00F4524A">
        <w:rPr>
          <w:rFonts w:eastAsia="Arial"/>
          <w:b/>
          <w:bCs/>
        </w:rPr>
        <w:t>«</w:t>
      </w:r>
      <w:r w:rsidRPr="00F4524A">
        <w:rPr>
          <w:rFonts w:ascii="Arial" w:eastAsia="Arial" w:hAnsi="Arial" w:cs="Arial"/>
          <w:sz w:val="22"/>
          <w:szCs w:val="22"/>
        </w:rPr>
        <w:t>profamilia</w:t>
      </w:r>
      <w:r w:rsidRPr="00F4524A">
        <w:rPr>
          <w:rFonts w:eastAsia="Arial"/>
          <w:b/>
          <w:bCs/>
        </w:rPr>
        <w:t>»</w:t>
      </w:r>
      <w:r w:rsidRPr="00F4524A">
        <w:rPr>
          <w:rFonts w:ascii="Arial" w:eastAsia="Arial" w:hAnsi="Arial" w:cs="Arial"/>
          <w:sz w:val="22"/>
          <w:szCs w:val="22"/>
        </w:rPr>
        <w:t xml:space="preserve"> y religiosas externaron durante horas, bajo la lluvia, su rechazo a la nueva ley.</w:t>
      </w:r>
    </w:p>
    <w:p w14:paraId="6A8611D9" w14:textId="77777777" w:rsidR="007269FD" w:rsidRPr="00F4524A" w:rsidRDefault="007269FD" w:rsidP="007269FD">
      <w:pPr>
        <w:shd w:val="clear" w:color="auto" w:fill="FFFFFF" w:themeFill="background1"/>
        <w:spacing w:after="0" w:line="480" w:lineRule="auto"/>
        <w:jc w:val="both"/>
        <w:rPr>
          <w:rFonts w:ascii="Arial" w:eastAsia="Arial" w:hAnsi="Arial" w:cs="Arial"/>
          <w:sz w:val="22"/>
          <w:szCs w:val="22"/>
        </w:rPr>
      </w:pPr>
      <w:r w:rsidRPr="00F4524A">
        <w:rPr>
          <w:rFonts w:eastAsia="Arial"/>
          <w:b/>
          <w:bCs/>
        </w:rPr>
        <w:t>«</w:t>
      </w:r>
      <w:r w:rsidRPr="00F4524A">
        <w:rPr>
          <w:rFonts w:ascii="Arial" w:eastAsia="Arial" w:hAnsi="Arial" w:cs="Arial"/>
          <w:sz w:val="22"/>
          <w:szCs w:val="22"/>
        </w:rPr>
        <w:t>No es una manifestación en contra sino a favor de la familia</w:t>
      </w:r>
      <w:r w:rsidRPr="00F4524A">
        <w:rPr>
          <w:rFonts w:eastAsia="Arial"/>
          <w:b/>
          <w:bCs/>
        </w:rPr>
        <w:t>»</w:t>
      </w:r>
      <w:r w:rsidRPr="00F4524A">
        <w:rPr>
          <w:rFonts w:ascii="Arial" w:eastAsia="Arial" w:hAnsi="Arial" w:cs="Arial"/>
          <w:sz w:val="22"/>
          <w:szCs w:val="22"/>
        </w:rPr>
        <w:t>, señaló Salomón Hernández, del Frente Nacional de la Familia”; dejando nuevamente en evidencia la falta de sensibilidad, la falta de reconocimiento de los derechos m</w:t>
      </w:r>
      <w:r>
        <w:rPr>
          <w:rFonts w:ascii="Arial" w:eastAsia="Arial" w:hAnsi="Arial" w:cs="Arial"/>
          <w:sz w:val="22"/>
          <w:szCs w:val="22"/>
        </w:rPr>
        <w:t>ás</w:t>
      </w:r>
      <w:r w:rsidRPr="00F4524A">
        <w:rPr>
          <w:rFonts w:ascii="Arial" w:eastAsia="Arial" w:hAnsi="Arial" w:cs="Arial"/>
          <w:sz w:val="22"/>
          <w:szCs w:val="22"/>
        </w:rPr>
        <w:t xml:space="preserve"> elementales como el decidir, cómo y con quien vivir, así como la desigualdad y discriminación que mujeres trans enfrentan día con día.</w:t>
      </w:r>
    </w:p>
    <w:p w14:paraId="3467981C" w14:textId="77777777" w:rsidR="007269FD" w:rsidRDefault="007269FD" w:rsidP="007269FD">
      <w:pPr>
        <w:shd w:val="clear" w:color="auto" w:fill="FFFFFF" w:themeFill="background1"/>
        <w:spacing w:after="0" w:line="480" w:lineRule="auto"/>
        <w:jc w:val="both"/>
        <w:rPr>
          <w:rFonts w:ascii="Arial" w:eastAsia="Arial" w:hAnsi="Arial" w:cs="Arial"/>
          <w:sz w:val="22"/>
          <w:szCs w:val="22"/>
        </w:rPr>
      </w:pPr>
      <w:r w:rsidRPr="00F4524A">
        <w:rPr>
          <w:rFonts w:ascii="Arial" w:eastAsia="Arial" w:hAnsi="Arial" w:cs="Arial"/>
          <w:sz w:val="22"/>
          <w:szCs w:val="22"/>
        </w:rPr>
        <w:lastRenderedPageBreak/>
        <w:t>Aunque en el Estado se han hecho avances y aprobaciones en legislaciones sobre estos temas tan importantes, es destacable mencionar que aún falta un largo camino que recorrer, para que exista inclusión para personas con diversidad sexual en un contexto donde se tengan los mismos derechos y libertades sin hacer distinción de la identidad y orientación sexual que se tengan.</w:t>
      </w:r>
    </w:p>
    <w:p w14:paraId="34C97C4B"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399A7B76"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0AC51E34"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5B283070"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6C023347"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6CCCE7DE"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638F4663"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41C11B90"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66C6D1BF"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0E5204E7"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4BF89F57"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22251A30"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0249B602"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5B652116"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5FF2FB0F"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2D349B7A"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0B2B861A"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7B61A50D" w14:textId="77777777" w:rsidR="00AD25D5" w:rsidRDefault="00AD25D5" w:rsidP="007269FD">
      <w:pPr>
        <w:shd w:val="clear" w:color="auto" w:fill="FFFFFF" w:themeFill="background1"/>
        <w:spacing w:after="0" w:line="480" w:lineRule="auto"/>
        <w:jc w:val="both"/>
        <w:rPr>
          <w:rFonts w:ascii="Arial" w:eastAsia="Arial" w:hAnsi="Arial" w:cs="Arial"/>
          <w:sz w:val="22"/>
          <w:szCs w:val="22"/>
        </w:rPr>
      </w:pPr>
    </w:p>
    <w:p w14:paraId="39A9A566" w14:textId="77777777" w:rsidR="00AD25D5" w:rsidRDefault="00AD25D5" w:rsidP="007269FD">
      <w:pPr>
        <w:shd w:val="clear" w:color="auto" w:fill="FFFFFF" w:themeFill="background1"/>
        <w:spacing w:after="0" w:line="480" w:lineRule="auto"/>
        <w:jc w:val="both"/>
        <w:rPr>
          <w:rFonts w:ascii="Arial" w:eastAsia="Arial" w:hAnsi="Arial" w:cs="Arial"/>
          <w:sz w:val="22"/>
          <w:szCs w:val="22"/>
        </w:rPr>
      </w:pPr>
    </w:p>
    <w:p w14:paraId="40B392A8" w14:textId="77777777" w:rsidR="00AD25D5" w:rsidRDefault="00AD25D5" w:rsidP="007269FD">
      <w:pPr>
        <w:shd w:val="clear" w:color="auto" w:fill="FFFFFF" w:themeFill="background1"/>
        <w:spacing w:after="0" w:line="480" w:lineRule="auto"/>
        <w:jc w:val="both"/>
        <w:rPr>
          <w:rFonts w:ascii="Arial" w:eastAsia="Arial" w:hAnsi="Arial" w:cs="Arial"/>
          <w:sz w:val="22"/>
          <w:szCs w:val="22"/>
        </w:rPr>
      </w:pPr>
    </w:p>
    <w:p w14:paraId="45FBD343"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581B1991" w14:textId="1411F948" w:rsidR="00B47D3E" w:rsidRPr="00B47D3E" w:rsidRDefault="00B47D3E" w:rsidP="007269FD">
      <w:pPr>
        <w:shd w:val="clear" w:color="auto" w:fill="FFFFFF" w:themeFill="background1"/>
        <w:spacing w:after="0" w:line="480" w:lineRule="auto"/>
        <w:jc w:val="both"/>
        <w:rPr>
          <w:rFonts w:ascii="Arial" w:eastAsia="Arial" w:hAnsi="Arial" w:cs="Arial"/>
          <w:b/>
          <w:bCs/>
          <w:sz w:val="22"/>
          <w:szCs w:val="22"/>
        </w:rPr>
      </w:pPr>
      <w:r w:rsidRPr="00B47D3E">
        <w:rPr>
          <w:rFonts w:ascii="Arial" w:eastAsia="Arial" w:hAnsi="Arial" w:cs="Arial"/>
          <w:b/>
          <w:bCs/>
          <w:sz w:val="22"/>
          <w:szCs w:val="22"/>
        </w:rPr>
        <w:lastRenderedPageBreak/>
        <w:t>1.3 Objetivos</w:t>
      </w:r>
    </w:p>
    <w:p w14:paraId="712C2F10" w14:textId="77777777" w:rsidR="00B47D3E" w:rsidRPr="00F4524A" w:rsidRDefault="00B47D3E" w:rsidP="00B47D3E">
      <w:pPr>
        <w:spacing w:after="0" w:line="480" w:lineRule="auto"/>
        <w:jc w:val="both"/>
        <w:rPr>
          <w:rFonts w:ascii="Arial" w:hAnsi="Arial" w:cs="Arial"/>
          <w:b/>
          <w:bCs/>
          <w:sz w:val="22"/>
          <w:szCs w:val="22"/>
        </w:rPr>
      </w:pPr>
      <w:r w:rsidRPr="00F4524A">
        <w:rPr>
          <w:rFonts w:ascii="Arial" w:hAnsi="Arial" w:cs="Arial"/>
          <w:b/>
          <w:bCs/>
          <w:sz w:val="22"/>
          <w:szCs w:val="22"/>
        </w:rPr>
        <w:t>Objetivo general:</w:t>
      </w:r>
    </w:p>
    <w:p w14:paraId="47167BC9" w14:textId="77777777" w:rsidR="00B47D3E" w:rsidRPr="00F4524A" w:rsidRDefault="00B47D3E" w:rsidP="00B47D3E">
      <w:pPr>
        <w:spacing w:after="0" w:line="480" w:lineRule="auto"/>
        <w:jc w:val="both"/>
        <w:rPr>
          <w:rFonts w:ascii="Arial" w:hAnsi="Arial" w:cs="Arial"/>
          <w:sz w:val="22"/>
          <w:szCs w:val="22"/>
        </w:rPr>
      </w:pPr>
      <w:r w:rsidRPr="00F4524A">
        <w:rPr>
          <w:rFonts w:ascii="Arial" w:hAnsi="Arial" w:cs="Arial"/>
          <w:sz w:val="22"/>
          <w:szCs w:val="22"/>
        </w:rPr>
        <w:t>Describir la influencia que enfrentan las mujeres trans de Tabasco y su relación con el ejercicio pleno de sus derechos humanos.</w:t>
      </w:r>
    </w:p>
    <w:p w14:paraId="6D80E8D7"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44E25938" w14:textId="77777777" w:rsidR="00B47D3E" w:rsidRPr="00F4524A" w:rsidRDefault="00B47D3E" w:rsidP="00B47D3E">
      <w:pPr>
        <w:spacing w:after="0" w:line="480" w:lineRule="auto"/>
        <w:jc w:val="both"/>
        <w:rPr>
          <w:rFonts w:ascii="Arial" w:hAnsi="Arial" w:cs="Arial"/>
          <w:b/>
          <w:bCs/>
          <w:sz w:val="22"/>
          <w:szCs w:val="22"/>
        </w:rPr>
      </w:pPr>
      <w:r w:rsidRPr="00F4524A">
        <w:rPr>
          <w:rFonts w:ascii="Arial" w:hAnsi="Arial" w:cs="Arial"/>
          <w:b/>
          <w:bCs/>
          <w:sz w:val="22"/>
          <w:szCs w:val="22"/>
        </w:rPr>
        <w:t>Objetivos específicos:</w:t>
      </w:r>
    </w:p>
    <w:p w14:paraId="3A8596B4" w14:textId="77777777" w:rsidR="00B47D3E" w:rsidRPr="00F4524A" w:rsidRDefault="00B47D3E" w:rsidP="00B47D3E">
      <w:pPr>
        <w:pStyle w:val="Prrafodelista"/>
        <w:numPr>
          <w:ilvl w:val="0"/>
          <w:numId w:val="2"/>
        </w:numPr>
        <w:spacing w:after="0" w:line="480" w:lineRule="auto"/>
        <w:jc w:val="both"/>
        <w:rPr>
          <w:rFonts w:ascii="Arial" w:hAnsi="Arial" w:cs="Arial"/>
          <w:sz w:val="22"/>
          <w:szCs w:val="22"/>
        </w:rPr>
      </w:pPr>
      <w:r w:rsidRPr="00F4524A">
        <w:rPr>
          <w:rFonts w:ascii="Arial" w:hAnsi="Arial" w:cs="Arial"/>
          <w:sz w:val="22"/>
          <w:szCs w:val="22"/>
        </w:rPr>
        <w:t xml:space="preserve">Conocer el contexto histórico y socio – cultural de las mujeres trans y la evolución del reconocimiento de sus derechos humanos. </w:t>
      </w:r>
    </w:p>
    <w:p w14:paraId="31F35DAB" w14:textId="77777777" w:rsidR="00B47D3E" w:rsidRPr="00F4524A" w:rsidRDefault="00B47D3E" w:rsidP="00B47D3E">
      <w:pPr>
        <w:pStyle w:val="Prrafodelista"/>
        <w:numPr>
          <w:ilvl w:val="0"/>
          <w:numId w:val="2"/>
        </w:numPr>
        <w:spacing w:after="0" w:line="480" w:lineRule="auto"/>
        <w:jc w:val="both"/>
        <w:rPr>
          <w:rFonts w:ascii="Arial" w:hAnsi="Arial" w:cs="Arial"/>
          <w:sz w:val="22"/>
          <w:szCs w:val="22"/>
        </w:rPr>
      </w:pPr>
      <w:r w:rsidRPr="00F4524A">
        <w:rPr>
          <w:rFonts w:ascii="Arial" w:hAnsi="Arial" w:cs="Arial"/>
          <w:sz w:val="22"/>
          <w:szCs w:val="22"/>
        </w:rPr>
        <w:t>Describir los derechos humanos de las minorias, tipos de discriminación y formas de violencia que sufren las mujeres trans.</w:t>
      </w:r>
    </w:p>
    <w:p w14:paraId="605D40A3" w14:textId="77777777" w:rsidR="00B47D3E" w:rsidRPr="00F4524A" w:rsidRDefault="00B47D3E" w:rsidP="00B47D3E">
      <w:pPr>
        <w:pStyle w:val="Prrafodelista"/>
        <w:numPr>
          <w:ilvl w:val="0"/>
          <w:numId w:val="2"/>
        </w:numPr>
        <w:spacing w:after="0" w:line="480" w:lineRule="auto"/>
        <w:jc w:val="both"/>
        <w:rPr>
          <w:rFonts w:ascii="Arial" w:hAnsi="Arial" w:cs="Arial"/>
          <w:sz w:val="22"/>
          <w:szCs w:val="22"/>
        </w:rPr>
      </w:pPr>
      <w:r w:rsidRPr="00F4524A">
        <w:rPr>
          <w:rFonts w:ascii="Arial" w:hAnsi="Arial" w:cs="Arial"/>
          <w:sz w:val="22"/>
          <w:szCs w:val="22"/>
        </w:rPr>
        <w:t>Establecer las causas de la falta de reconocimiento de los derechos humanos de las mujeres trans a partir de las experiencias vividas.</w:t>
      </w:r>
    </w:p>
    <w:p w14:paraId="74858D0C" w14:textId="77777777" w:rsidR="00B47D3E" w:rsidRPr="00F4524A" w:rsidRDefault="00B47D3E" w:rsidP="00B47D3E">
      <w:pPr>
        <w:pStyle w:val="Prrafodelista"/>
        <w:numPr>
          <w:ilvl w:val="0"/>
          <w:numId w:val="2"/>
        </w:numPr>
        <w:spacing w:after="0" w:line="480" w:lineRule="auto"/>
        <w:jc w:val="both"/>
        <w:rPr>
          <w:rFonts w:ascii="Arial" w:hAnsi="Arial" w:cs="Arial"/>
          <w:sz w:val="22"/>
          <w:szCs w:val="22"/>
        </w:rPr>
      </w:pPr>
      <w:r w:rsidRPr="00F4524A">
        <w:rPr>
          <w:rFonts w:ascii="Arial" w:hAnsi="Arial" w:cs="Arial"/>
          <w:sz w:val="22"/>
          <w:szCs w:val="22"/>
        </w:rPr>
        <w:t>Sugerir mejoras en la protección y promoción de los derechos humanos de las mujeres trans de Tabasco.</w:t>
      </w:r>
    </w:p>
    <w:p w14:paraId="4280EB69" w14:textId="77777777" w:rsidR="00B47D3E" w:rsidRPr="00F4524A" w:rsidRDefault="00B47D3E" w:rsidP="00B47D3E">
      <w:pPr>
        <w:spacing w:after="0" w:line="480" w:lineRule="auto"/>
        <w:jc w:val="both"/>
        <w:rPr>
          <w:rFonts w:ascii="Arial" w:hAnsi="Arial" w:cs="Arial"/>
          <w:sz w:val="22"/>
          <w:szCs w:val="22"/>
        </w:rPr>
      </w:pPr>
    </w:p>
    <w:p w14:paraId="2D197676" w14:textId="77777777" w:rsidR="00B47D3E" w:rsidRDefault="00B47D3E" w:rsidP="007269FD">
      <w:pPr>
        <w:shd w:val="clear" w:color="auto" w:fill="FFFFFF" w:themeFill="background1"/>
        <w:spacing w:after="0" w:line="480" w:lineRule="auto"/>
        <w:jc w:val="both"/>
        <w:rPr>
          <w:rFonts w:ascii="Arial" w:eastAsia="Arial" w:hAnsi="Arial" w:cs="Arial"/>
          <w:sz w:val="22"/>
          <w:szCs w:val="22"/>
        </w:rPr>
      </w:pPr>
    </w:p>
    <w:p w14:paraId="6B4EEB4F" w14:textId="77777777" w:rsidR="00B47D3E" w:rsidRPr="00F4524A" w:rsidRDefault="00B47D3E" w:rsidP="007269FD">
      <w:pPr>
        <w:shd w:val="clear" w:color="auto" w:fill="FFFFFF" w:themeFill="background1"/>
        <w:spacing w:after="0" w:line="480" w:lineRule="auto"/>
        <w:jc w:val="both"/>
        <w:rPr>
          <w:rFonts w:ascii="Arial" w:eastAsia="Arial" w:hAnsi="Arial" w:cs="Arial"/>
          <w:sz w:val="22"/>
          <w:szCs w:val="22"/>
        </w:rPr>
      </w:pPr>
    </w:p>
    <w:p w14:paraId="054341B1" w14:textId="77777777" w:rsidR="007269FD" w:rsidRPr="00F4524A" w:rsidRDefault="007269FD" w:rsidP="007269FD">
      <w:pPr>
        <w:shd w:val="clear" w:color="auto" w:fill="FFFFFF" w:themeFill="background1"/>
        <w:spacing w:after="0" w:line="480" w:lineRule="auto"/>
        <w:jc w:val="both"/>
        <w:rPr>
          <w:rFonts w:ascii="Arial" w:eastAsia="Arial" w:hAnsi="Arial" w:cs="Arial"/>
          <w:sz w:val="22"/>
          <w:szCs w:val="22"/>
        </w:rPr>
      </w:pPr>
    </w:p>
    <w:p w14:paraId="003BDCC6" w14:textId="77777777" w:rsidR="007269FD" w:rsidRPr="00F4524A" w:rsidRDefault="007269FD" w:rsidP="007269FD">
      <w:pPr>
        <w:shd w:val="clear" w:color="auto" w:fill="FFFFFF" w:themeFill="background1"/>
        <w:spacing w:after="0" w:line="480" w:lineRule="auto"/>
        <w:jc w:val="both"/>
        <w:rPr>
          <w:rFonts w:ascii="Arial" w:eastAsia="Arial" w:hAnsi="Arial" w:cs="Arial"/>
          <w:sz w:val="22"/>
          <w:szCs w:val="22"/>
        </w:rPr>
      </w:pPr>
    </w:p>
    <w:p w14:paraId="1391579F" w14:textId="77777777" w:rsidR="007269FD" w:rsidRPr="00F4524A" w:rsidRDefault="007269FD" w:rsidP="007269FD">
      <w:pPr>
        <w:spacing w:after="0" w:line="480" w:lineRule="auto"/>
        <w:jc w:val="both"/>
        <w:rPr>
          <w:rFonts w:ascii="Arial" w:hAnsi="Arial" w:cs="Arial"/>
          <w:sz w:val="22"/>
          <w:szCs w:val="22"/>
        </w:rPr>
      </w:pPr>
    </w:p>
    <w:p w14:paraId="49DB3160" w14:textId="77777777" w:rsidR="007269FD" w:rsidRPr="00F4524A" w:rsidRDefault="007269FD" w:rsidP="007269FD">
      <w:pPr>
        <w:spacing w:after="0" w:line="480" w:lineRule="auto"/>
        <w:jc w:val="both"/>
        <w:rPr>
          <w:rFonts w:ascii="Arial" w:hAnsi="Arial" w:cs="Arial"/>
          <w:sz w:val="22"/>
          <w:szCs w:val="22"/>
        </w:rPr>
      </w:pPr>
    </w:p>
    <w:p w14:paraId="79020413" w14:textId="77777777" w:rsidR="007269FD" w:rsidRPr="00F4524A" w:rsidRDefault="007269FD" w:rsidP="007269FD">
      <w:pPr>
        <w:spacing w:after="0" w:line="480" w:lineRule="auto"/>
        <w:jc w:val="both"/>
        <w:rPr>
          <w:rFonts w:ascii="Arial" w:hAnsi="Arial" w:cs="Arial"/>
          <w:sz w:val="22"/>
          <w:szCs w:val="22"/>
        </w:rPr>
      </w:pPr>
    </w:p>
    <w:p w14:paraId="5D6334E7" w14:textId="77777777" w:rsidR="007269FD" w:rsidRPr="00F4524A" w:rsidRDefault="007269FD" w:rsidP="007269FD">
      <w:pPr>
        <w:spacing w:after="0" w:line="480" w:lineRule="auto"/>
        <w:jc w:val="both"/>
        <w:rPr>
          <w:rFonts w:ascii="Arial" w:hAnsi="Arial" w:cs="Arial"/>
          <w:sz w:val="22"/>
          <w:szCs w:val="22"/>
        </w:rPr>
      </w:pPr>
    </w:p>
    <w:p w14:paraId="2DE0902C" w14:textId="77777777" w:rsidR="007269FD" w:rsidRDefault="007269FD" w:rsidP="00C0151E">
      <w:pPr>
        <w:spacing w:after="0" w:line="480" w:lineRule="auto"/>
        <w:jc w:val="center"/>
        <w:rPr>
          <w:rFonts w:ascii="Arial" w:hAnsi="Arial" w:cs="Arial"/>
          <w:b/>
          <w:bCs/>
          <w:sz w:val="22"/>
          <w:szCs w:val="22"/>
        </w:rPr>
      </w:pPr>
    </w:p>
    <w:p w14:paraId="06B30C77" w14:textId="77777777" w:rsidR="007269FD" w:rsidRDefault="007269FD" w:rsidP="00C0151E">
      <w:pPr>
        <w:spacing w:after="0" w:line="480" w:lineRule="auto"/>
        <w:jc w:val="center"/>
        <w:rPr>
          <w:rFonts w:ascii="Arial" w:hAnsi="Arial" w:cs="Arial"/>
          <w:b/>
          <w:bCs/>
          <w:sz w:val="22"/>
          <w:szCs w:val="22"/>
        </w:rPr>
      </w:pPr>
    </w:p>
    <w:p w14:paraId="6C593948" w14:textId="77777777" w:rsidR="00AD25D5" w:rsidRDefault="00AD25D5" w:rsidP="00C0151E">
      <w:pPr>
        <w:spacing w:after="0" w:line="480" w:lineRule="auto"/>
        <w:jc w:val="center"/>
        <w:rPr>
          <w:rFonts w:ascii="Arial" w:hAnsi="Arial" w:cs="Arial"/>
          <w:b/>
          <w:bCs/>
          <w:sz w:val="22"/>
          <w:szCs w:val="22"/>
        </w:rPr>
      </w:pPr>
    </w:p>
    <w:p w14:paraId="6EB49ED5" w14:textId="37EA5073" w:rsidR="00B47D3E" w:rsidRDefault="00B47D3E" w:rsidP="002F348C">
      <w:pPr>
        <w:spacing w:after="0" w:line="480" w:lineRule="auto"/>
        <w:rPr>
          <w:rFonts w:ascii="Arial" w:hAnsi="Arial" w:cs="Arial"/>
          <w:b/>
          <w:bCs/>
          <w:sz w:val="22"/>
          <w:szCs w:val="22"/>
        </w:rPr>
      </w:pPr>
      <w:bookmarkStart w:id="6" w:name="_Hlk198340273"/>
      <w:r>
        <w:rPr>
          <w:rFonts w:ascii="Arial" w:hAnsi="Arial" w:cs="Arial"/>
          <w:b/>
          <w:bCs/>
          <w:sz w:val="22"/>
          <w:szCs w:val="22"/>
        </w:rPr>
        <w:lastRenderedPageBreak/>
        <w:t>1.4 Hipótesis</w:t>
      </w:r>
    </w:p>
    <w:p w14:paraId="6D373F83" w14:textId="77777777" w:rsidR="00B47D3E" w:rsidRPr="00F4524A" w:rsidRDefault="00B47D3E" w:rsidP="00B47D3E">
      <w:pPr>
        <w:spacing w:after="0" w:line="480" w:lineRule="auto"/>
        <w:jc w:val="both"/>
        <w:rPr>
          <w:rFonts w:ascii="Arial" w:hAnsi="Arial" w:cs="Arial"/>
          <w:sz w:val="22"/>
          <w:szCs w:val="22"/>
        </w:rPr>
      </w:pPr>
      <w:r w:rsidRPr="00F4524A">
        <w:rPr>
          <w:rStyle w:val="nfasis"/>
          <w:rFonts w:ascii="Arial" w:hAnsi="Arial" w:cs="Arial"/>
          <w:i w:val="0"/>
          <w:iCs w:val="0"/>
          <w:color w:val="000000"/>
          <w:sz w:val="22"/>
          <w:szCs w:val="22"/>
          <w:shd w:val="clear" w:color="auto" w:fill="FFFFFF"/>
        </w:rPr>
        <w:t>La falta de políticas inclusivas y la ausencia de mecanismos efectivos de protección, permite que se continue perpetuando la discriminación contra las mujeres trans en Tabasco; lo que impide comprender de manera efectiva las causas y consecuencias de la discriminación y violencia que enfrentan, así como una base sólida para formular políticas dirigidas a promover la igualdad, justicia, respeto y dignidad humana en nuestra región.</w:t>
      </w:r>
    </w:p>
    <w:bookmarkEnd w:id="6"/>
    <w:p w14:paraId="07A20219" w14:textId="77777777" w:rsidR="00B47D3E" w:rsidRDefault="00B47D3E" w:rsidP="002F348C">
      <w:pPr>
        <w:spacing w:after="0" w:line="480" w:lineRule="auto"/>
        <w:rPr>
          <w:rFonts w:ascii="Arial" w:hAnsi="Arial" w:cs="Arial"/>
          <w:b/>
          <w:bCs/>
          <w:sz w:val="22"/>
          <w:szCs w:val="22"/>
        </w:rPr>
      </w:pPr>
    </w:p>
    <w:p w14:paraId="5753C290" w14:textId="77777777" w:rsidR="00B47D3E" w:rsidRDefault="00B47D3E" w:rsidP="002F348C">
      <w:pPr>
        <w:spacing w:after="0" w:line="480" w:lineRule="auto"/>
        <w:rPr>
          <w:rFonts w:ascii="Arial" w:hAnsi="Arial" w:cs="Arial"/>
          <w:b/>
          <w:bCs/>
          <w:sz w:val="22"/>
          <w:szCs w:val="22"/>
        </w:rPr>
      </w:pPr>
    </w:p>
    <w:p w14:paraId="39EB5A90" w14:textId="77777777" w:rsidR="00B47D3E" w:rsidRDefault="00B47D3E" w:rsidP="002F348C">
      <w:pPr>
        <w:spacing w:after="0" w:line="480" w:lineRule="auto"/>
        <w:rPr>
          <w:rFonts w:ascii="Arial" w:hAnsi="Arial" w:cs="Arial"/>
          <w:b/>
          <w:bCs/>
          <w:sz w:val="22"/>
          <w:szCs w:val="22"/>
        </w:rPr>
      </w:pPr>
    </w:p>
    <w:p w14:paraId="7224A0DB" w14:textId="77777777" w:rsidR="00B47D3E" w:rsidRDefault="00B47D3E" w:rsidP="002F348C">
      <w:pPr>
        <w:spacing w:after="0" w:line="480" w:lineRule="auto"/>
        <w:rPr>
          <w:rFonts w:ascii="Arial" w:hAnsi="Arial" w:cs="Arial"/>
          <w:b/>
          <w:bCs/>
          <w:sz w:val="22"/>
          <w:szCs w:val="22"/>
        </w:rPr>
      </w:pPr>
    </w:p>
    <w:p w14:paraId="51579058" w14:textId="77777777" w:rsidR="00B47D3E" w:rsidRDefault="00B47D3E" w:rsidP="002F348C">
      <w:pPr>
        <w:spacing w:after="0" w:line="480" w:lineRule="auto"/>
        <w:rPr>
          <w:rFonts w:ascii="Arial" w:hAnsi="Arial" w:cs="Arial"/>
          <w:b/>
          <w:bCs/>
          <w:sz w:val="22"/>
          <w:szCs w:val="22"/>
        </w:rPr>
      </w:pPr>
    </w:p>
    <w:p w14:paraId="44EA58A8" w14:textId="77777777" w:rsidR="00B47D3E" w:rsidRDefault="00B47D3E" w:rsidP="002F348C">
      <w:pPr>
        <w:spacing w:after="0" w:line="480" w:lineRule="auto"/>
        <w:rPr>
          <w:rFonts w:ascii="Arial" w:hAnsi="Arial" w:cs="Arial"/>
          <w:b/>
          <w:bCs/>
          <w:sz w:val="22"/>
          <w:szCs w:val="22"/>
        </w:rPr>
      </w:pPr>
    </w:p>
    <w:p w14:paraId="65607118" w14:textId="77777777" w:rsidR="00B47D3E" w:rsidRDefault="00B47D3E" w:rsidP="002F348C">
      <w:pPr>
        <w:spacing w:after="0" w:line="480" w:lineRule="auto"/>
        <w:rPr>
          <w:rFonts w:ascii="Arial" w:hAnsi="Arial" w:cs="Arial"/>
          <w:b/>
          <w:bCs/>
          <w:sz w:val="22"/>
          <w:szCs w:val="22"/>
        </w:rPr>
      </w:pPr>
    </w:p>
    <w:p w14:paraId="7E60C945" w14:textId="77777777" w:rsidR="00B47D3E" w:rsidRDefault="00B47D3E" w:rsidP="002F348C">
      <w:pPr>
        <w:spacing w:after="0" w:line="480" w:lineRule="auto"/>
        <w:rPr>
          <w:rFonts w:ascii="Arial" w:hAnsi="Arial" w:cs="Arial"/>
          <w:b/>
          <w:bCs/>
          <w:sz w:val="22"/>
          <w:szCs w:val="22"/>
        </w:rPr>
      </w:pPr>
    </w:p>
    <w:p w14:paraId="0E7CD937" w14:textId="77777777" w:rsidR="00B47D3E" w:rsidRDefault="00B47D3E" w:rsidP="002F348C">
      <w:pPr>
        <w:spacing w:after="0" w:line="480" w:lineRule="auto"/>
        <w:rPr>
          <w:rFonts w:ascii="Arial" w:hAnsi="Arial" w:cs="Arial"/>
          <w:b/>
          <w:bCs/>
          <w:sz w:val="22"/>
          <w:szCs w:val="22"/>
        </w:rPr>
      </w:pPr>
    </w:p>
    <w:p w14:paraId="7FB5B3F1" w14:textId="77777777" w:rsidR="00B47D3E" w:rsidRDefault="00B47D3E" w:rsidP="002F348C">
      <w:pPr>
        <w:spacing w:after="0" w:line="480" w:lineRule="auto"/>
        <w:rPr>
          <w:rFonts w:ascii="Arial" w:hAnsi="Arial" w:cs="Arial"/>
          <w:b/>
          <w:bCs/>
          <w:sz w:val="22"/>
          <w:szCs w:val="22"/>
        </w:rPr>
      </w:pPr>
    </w:p>
    <w:p w14:paraId="3CC40195" w14:textId="77777777" w:rsidR="00B47D3E" w:rsidRDefault="00B47D3E" w:rsidP="002F348C">
      <w:pPr>
        <w:spacing w:after="0" w:line="480" w:lineRule="auto"/>
        <w:rPr>
          <w:rFonts w:ascii="Arial" w:hAnsi="Arial" w:cs="Arial"/>
          <w:b/>
          <w:bCs/>
          <w:sz w:val="22"/>
          <w:szCs w:val="22"/>
        </w:rPr>
      </w:pPr>
    </w:p>
    <w:p w14:paraId="5B4E867C" w14:textId="77777777" w:rsidR="00B47D3E" w:rsidRDefault="00B47D3E" w:rsidP="002F348C">
      <w:pPr>
        <w:spacing w:after="0" w:line="480" w:lineRule="auto"/>
        <w:rPr>
          <w:rFonts w:ascii="Arial" w:hAnsi="Arial" w:cs="Arial"/>
          <w:b/>
          <w:bCs/>
          <w:sz w:val="22"/>
          <w:szCs w:val="22"/>
        </w:rPr>
      </w:pPr>
    </w:p>
    <w:p w14:paraId="474316F1" w14:textId="77777777" w:rsidR="00B47D3E" w:rsidRDefault="00B47D3E" w:rsidP="002F348C">
      <w:pPr>
        <w:spacing w:after="0" w:line="480" w:lineRule="auto"/>
        <w:rPr>
          <w:rFonts w:ascii="Arial" w:hAnsi="Arial" w:cs="Arial"/>
          <w:b/>
          <w:bCs/>
          <w:sz w:val="22"/>
          <w:szCs w:val="22"/>
        </w:rPr>
      </w:pPr>
    </w:p>
    <w:p w14:paraId="261AC7C2" w14:textId="77777777" w:rsidR="00B47D3E" w:rsidRDefault="00B47D3E" w:rsidP="002F348C">
      <w:pPr>
        <w:spacing w:after="0" w:line="480" w:lineRule="auto"/>
        <w:rPr>
          <w:rFonts w:ascii="Arial" w:hAnsi="Arial" w:cs="Arial"/>
          <w:b/>
          <w:bCs/>
          <w:sz w:val="22"/>
          <w:szCs w:val="22"/>
        </w:rPr>
      </w:pPr>
    </w:p>
    <w:p w14:paraId="5B2A71A6" w14:textId="77777777" w:rsidR="00B47D3E" w:rsidRDefault="00B47D3E" w:rsidP="002F348C">
      <w:pPr>
        <w:spacing w:after="0" w:line="480" w:lineRule="auto"/>
        <w:rPr>
          <w:rFonts w:ascii="Arial" w:hAnsi="Arial" w:cs="Arial"/>
          <w:b/>
          <w:bCs/>
          <w:sz w:val="22"/>
          <w:szCs w:val="22"/>
        </w:rPr>
      </w:pPr>
    </w:p>
    <w:p w14:paraId="4BC0957D" w14:textId="77777777" w:rsidR="00B47D3E" w:rsidRDefault="00B47D3E" w:rsidP="002F348C">
      <w:pPr>
        <w:spacing w:after="0" w:line="480" w:lineRule="auto"/>
        <w:rPr>
          <w:rFonts w:ascii="Arial" w:hAnsi="Arial" w:cs="Arial"/>
          <w:b/>
          <w:bCs/>
          <w:sz w:val="22"/>
          <w:szCs w:val="22"/>
        </w:rPr>
      </w:pPr>
    </w:p>
    <w:p w14:paraId="7BE02485" w14:textId="77777777" w:rsidR="00B47D3E" w:rsidRDefault="00B47D3E" w:rsidP="002F348C">
      <w:pPr>
        <w:spacing w:after="0" w:line="480" w:lineRule="auto"/>
        <w:rPr>
          <w:rFonts w:ascii="Arial" w:hAnsi="Arial" w:cs="Arial"/>
          <w:b/>
          <w:bCs/>
          <w:sz w:val="22"/>
          <w:szCs w:val="22"/>
        </w:rPr>
      </w:pPr>
    </w:p>
    <w:p w14:paraId="6F9D20DC" w14:textId="77777777" w:rsidR="00B47D3E" w:rsidRDefault="00B47D3E" w:rsidP="002F348C">
      <w:pPr>
        <w:spacing w:after="0" w:line="480" w:lineRule="auto"/>
        <w:rPr>
          <w:rFonts w:ascii="Arial" w:hAnsi="Arial" w:cs="Arial"/>
          <w:b/>
          <w:bCs/>
          <w:sz w:val="22"/>
          <w:szCs w:val="22"/>
        </w:rPr>
      </w:pPr>
    </w:p>
    <w:p w14:paraId="7225C671" w14:textId="77777777" w:rsidR="00AD25D5" w:rsidRDefault="00AD25D5" w:rsidP="002F348C">
      <w:pPr>
        <w:spacing w:after="0" w:line="480" w:lineRule="auto"/>
        <w:rPr>
          <w:rFonts w:ascii="Arial" w:hAnsi="Arial" w:cs="Arial"/>
          <w:b/>
          <w:bCs/>
          <w:sz w:val="22"/>
          <w:szCs w:val="22"/>
        </w:rPr>
      </w:pPr>
    </w:p>
    <w:p w14:paraId="4D1A9D68" w14:textId="77777777" w:rsidR="00B47D3E" w:rsidRDefault="00B47D3E" w:rsidP="002F348C">
      <w:pPr>
        <w:spacing w:after="0" w:line="480" w:lineRule="auto"/>
        <w:rPr>
          <w:rFonts w:ascii="Arial" w:hAnsi="Arial" w:cs="Arial"/>
          <w:b/>
          <w:bCs/>
          <w:sz w:val="22"/>
          <w:szCs w:val="22"/>
        </w:rPr>
      </w:pPr>
    </w:p>
    <w:p w14:paraId="14DA1A06" w14:textId="488028D1" w:rsidR="007E7129" w:rsidRDefault="00B47D3E" w:rsidP="007E7129">
      <w:pPr>
        <w:spacing w:after="0" w:line="480" w:lineRule="auto"/>
        <w:jc w:val="center"/>
        <w:rPr>
          <w:rFonts w:ascii="Arial" w:hAnsi="Arial" w:cs="Arial"/>
          <w:b/>
          <w:bCs/>
          <w:sz w:val="22"/>
          <w:szCs w:val="22"/>
        </w:rPr>
      </w:pPr>
      <w:r>
        <w:rPr>
          <w:rFonts w:ascii="Arial" w:hAnsi="Arial" w:cs="Arial"/>
          <w:b/>
          <w:bCs/>
          <w:sz w:val="22"/>
          <w:szCs w:val="22"/>
        </w:rPr>
        <w:lastRenderedPageBreak/>
        <w:t>Capítulo II Estado del Arte</w:t>
      </w:r>
      <w:r w:rsidR="001F2F29">
        <w:rPr>
          <w:rFonts w:ascii="Arial" w:hAnsi="Arial" w:cs="Arial"/>
          <w:b/>
          <w:bCs/>
          <w:sz w:val="22"/>
          <w:szCs w:val="22"/>
        </w:rPr>
        <w:t xml:space="preserve"> </w:t>
      </w:r>
    </w:p>
    <w:p w14:paraId="6253A4CF" w14:textId="77777777" w:rsidR="00FE7278" w:rsidRDefault="00FE7278" w:rsidP="00FE7278">
      <w:pPr>
        <w:spacing w:after="0" w:line="480" w:lineRule="auto"/>
        <w:jc w:val="both"/>
        <w:rPr>
          <w:rFonts w:ascii="Arial" w:hAnsi="Arial" w:cs="Arial"/>
          <w:sz w:val="22"/>
          <w:szCs w:val="22"/>
        </w:rPr>
      </w:pPr>
      <w:r>
        <w:rPr>
          <w:rFonts w:ascii="Arial" w:hAnsi="Arial" w:cs="Arial"/>
          <w:sz w:val="22"/>
          <w:szCs w:val="22"/>
        </w:rPr>
        <w:t>Existen diversas investigaciones que se han enfocado en el estudio sobre las mujeres trans en diferentes contextos, en los que se puede tener un panorama de la realidad que enfrenta este sector de la sociedad, por lo que a continuación se presentará un recorrido por distintas investigaciones que hablan sobre esta temática para tener un contexto más amplio sobre la situación que enfrentan las mujeres trans.</w:t>
      </w:r>
    </w:p>
    <w:p w14:paraId="3DE671C4" w14:textId="77777777" w:rsidR="00FE7278" w:rsidRDefault="00FE7278" w:rsidP="00FE7278">
      <w:pPr>
        <w:spacing w:after="0" w:line="480" w:lineRule="auto"/>
        <w:jc w:val="both"/>
        <w:rPr>
          <w:rFonts w:ascii="Arial" w:hAnsi="Arial" w:cs="Arial"/>
          <w:sz w:val="22"/>
          <w:szCs w:val="22"/>
        </w:rPr>
      </w:pPr>
      <w:r>
        <w:rPr>
          <w:rFonts w:ascii="Arial" w:hAnsi="Arial" w:cs="Arial"/>
          <w:sz w:val="22"/>
          <w:szCs w:val="22"/>
        </w:rPr>
        <w:t>En el artículo científico denominado “Investigaciones latinoamericanas sobre la violencia de género contra las mujeres trans: Investigación de Revisión Sistemática”, en el que se analizan las investigaciones realizadas en Latinoamérica sobre la violencia de género contra las mujeres trans, abarcando el período de tiempo que abarca desde el año 2005 hasta el 2021 en los contextos social, educativo y laboral; en dicha revisión se destacaron varios hallazgos, como por ejemplo, que en Latinoamérica existe poca investigación sobre el tema de violencia de género en mujeres trans y se destaca que entre los países que existen más estudios sobre este tema están México y Costa Rica y que a pesar de los avances en el reconocimiento de los derechos humanos de las mujeres trans, en Latinoamérica aún existen significativas vulneraciones a los derechos de esta población. (Booder y cols., 2021).</w:t>
      </w:r>
    </w:p>
    <w:p w14:paraId="4CA73A81" w14:textId="77777777" w:rsidR="00FE7278" w:rsidRDefault="00FE7278" w:rsidP="00FE7278">
      <w:pPr>
        <w:spacing w:after="0" w:line="480" w:lineRule="auto"/>
        <w:jc w:val="both"/>
        <w:rPr>
          <w:rFonts w:ascii="Arial" w:hAnsi="Arial" w:cs="Arial"/>
          <w:sz w:val="22"/>
          <w:szCs w:val="22"/>
        </w:rPr>
      </w:pPr>
      <w:r>
        <w:rPr>
          <w:rFonts w:ascii="Arial" w:hAnsi="Arial" w:cs="Arial"/>
          <w:sz w:val="22"/>
          <w:szCs w:val="22"/>
        </w:rPr>
        <w:t xml:space="preserve">Noseda (2012) llevó a cabo una investigación en Chile sobre las diferencias entre ser mujer transexual y ser mujer transgénero, en su artículo “Muchas formas de transexualidad: diferencias de ser mujer transexual y ser mujer transgénero” concluye que existen más tipos de transexualidad de las que se piensan; </w:t>
      </w:r>
      <w:r w:rsidRPr="00776B16">
        <w:rPr>
          <w:rFonts w:ascii="Arial" w:hAnsi="Arial" w:cs="Arial"/>
          <w:sz w:val="22"/>
          <w:szCs w:val="22"/>
        </w:rPr>
        <w:t xml:space="preserve">que la transexualidad desafía la noción binaria de género, sugiriendo que existen múltiples expresiones de género más allá del hombre y la mujer tradicionales. Las personas transgénero, en particular, exploran y disfrutan de su sexualidad de maneras que desafían las normas heteronormativas. La aceptación de cuerpos no conformes al binomio hombre/mujer permite una experiencia sexual más amplia y satisfactoria. Además, se critica la visión patologizadora del DSM IV sobre la </w:t>
      </w:r>
      <w:r w:rsidRPr="00776B16">
        <w:rPr>
          <w:rFonts w:ascii="Arial" w:hAnsi="Arial" w:cs="Arial"/>
          <w:sz w:val="22"/>
          <w:szCs w:val="22"/>
        </w:rPr>
        <w:lastRenderedPageBreak/>
        <w:t>transexualidad, argumentando que no todas las personas trans desean la cirugía de reasignación sexual y que muchas se sienten cómodas con sus cuerpos tal como son</w:t>
      </w:r>
      <w:r>
        <w:rPr>
          <w:rFonts w:ascii="Arial" w:hAnsi="Arial" w:cs="Arial"/>
          <w:sz w:val="22"/>
          <w:szCs w:val="22"/>
        </w:rPr>
        <w:t>.</w:t>
      </w:r>
    </w:p>
    <w:p w14:paraId="467C3996"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rPr>
        <w:t xml:space="preserve">García (2013) realizó una investigación en España sobre la presencia de narrativas de mujeres trans en el ámbito de la prostitución, en la que determina </w:t>
      </w:r>
      <w:r w:rsidRPr="00F036CE">
        <w:rPr>
          <w:rFonts w:ascii="Arial" w:hAnsi="Arial" w:cs="Arial"/>
          <w:sz w:val="22"/>
          <w:szCs w:val="22"/>
        </w:rPr>
        <w:t xml:space="preserve">que </w:t>
      </w:r>
      <w:r w:rsidRPr="00F036CE">
        <w:rPr>
          <w:rFonts w:ascii="Arial" w:hAnsi="Arial" w:cs="Arial"/>
          <w:sz w:val="22"/>
          <w:szCs w:val="22"/>
          <w:shd w:val="clear" w:color="auto" w:fill="FFFFFF"/>
        </w:rPr>
        <w:t>las narrativas y vivencias de las mujeres trans en los discursos sobre prostitución son casi inexistentes, y cuando aparecen, se desarrollan en niveles muy limitados. Esta invisibilidad se debe a la prevalencia del pensamiento binómico que divide a la humanidad en hombres y mujeres con roles muy concretos. La investigación también resalta la importancia de usar el término "trans" en lugar de "transexualidad" para reconocer la autonomía de las personas trans respecto al modelo biomédico, y destaca que las identidades trans son construcciones tanto sociales como políticas​​.</w:t>
      </w:r>
    </w:p>
    <w:p w14:paraId="26B9F75A"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 xml:space="preserve">En un estudio llevado a cabo en Argentina por Radi y cols. en 2016, acerca de </w:t>
      </w:r>
      <w:r w:rsidRPr="004951F2">
        <w:rPr>
          <w:rFonts w:ascii="Arial" w:hAnsi="Arial" w:cs="Arial"/>
          <w:sz w:val="22"/>
          <w:szCs w:val="22"/>
          <w:shd w:val="clear" w:color="auto" w:fill="FFFFFF"/>
        </w:rPr>
        <w:t>"Travesticidio / transfemicidio: Coordenadas para pensar los crímenes de travestis y mujeres trans en Argentina"</w:t>
      </w:r>
      <w:r>
        <w:rPr>
          <w:rFonts w:ascii="Arial" w:hAnsi="Arial" w:cs="Arial"/>
          <w:sz w:val="22"/>
          <w:szCs w:val="22"/>
          <w:shd w:val="clear" w:color="auto" w:fill="FFFFFF"/>
        </w:rPr>
        <w:t>, se concluyó que los crímenes contra personas transgénero, en especial contra travestis y mujeres trans, representan una forma extrema de violencia de género influenciada por un sistema cultural, social, político y económico sexista; con este sistema se privilegia a las personas cisgénero, mientras margina y expone a las personas trans a condiciones de vida precarias y extremadamente peligrosas, enfrentando un violencia estructural y sistemática, que comienza desde la exclusión social y familiar, hasta la criminalización y violencia policial. La investigación destaca la necesidad de una terminología específica como “travesticidio” y “transfeminicidio” para reconocer y abordar de manera adecuada estas violencias y promover políticas públicas que erradique estas prácticas y garanticen los derechos y la protección de las personas trans.</w:t>
      </w:r>
    </w:p>
    <w:p w14:paraId="4752F297"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 xml:space="preserve">En Perú se llevó a cabo una investigación sobre </w:t>
      </w:r>
      <w:r w:rsidRPr="005A6BFF">
        <w:rPr>
          <w:rFonts w:ascii="Arial" w:hAnsi="Arial" w:cs="Arial"/>
          <w:sz w:val="22"/>
          <w:szCs w:val="22"/>
          <w:shd w:val="clear" w:color="auto" w:fill="FFFFFF"/>
        </w:rPr>
        <w:t>"La cadena de violencia legal contra mujeres trans: de la falta de protección ante la violencia física a causa del Derecho generizado a la resistencia como sujeto productor de conocimiento"</w:t>
      </w:r>
      <w:r>
        <w:rPr>
          <w:rFonts w:ascii="Arial" w:hAnsi="Arial" w:cs="Arial"/>
          <w:sz w:val="22"/>
          <w:szCs w:val="22"/>
          <w:shd w:val="clear" w:color="auto" w:fill="FFFFFF"/>
        </w:rPr>
        <w:t xml:space="preserve">, en la que se abordan </w:t>
      </w:r>
      <w:r>
        <w:rPr>
          <w:rFonts w:ascii="Arial" w:hAnsi="Arial" w:cs="Arial"/>
          <w:sz w:val="22"/>
          <w:szCs w:val="22"/>
          <w:shd w:val="clear" w:color="auto" w:fill="FFFFFF"/>
        </w:rPr>
        <w:lastRenderedPageBreak/>
        <w:t>las múltiples formas de violencia que enfrentan las mujeres trans en ese país, destacando como las violencias están profundamente arraigadas en las estructuras legales y sociales del pais.  El estudio concluyó que las mujeres trans en Perú enfrentan una violencia estructural e institucional que se manifiesta en una falta de reconocimiento de su identidad de género y en la impunidad de crímenes de odio; y que a pesar de los avances en derechos humanos impulsados por colectivos LGTBIQ persisten importantes barreras legales y sociales que perpetúan la vulnerabilidad y exclusión de esta comunidad.</w:t>
      </w:r>
    </w:p>
    <w:p w14:paraId="54315BDA"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Especifica que la violencia contra las mujeres trans en Perú es un fenómeno complejo y multifacético que requiere de un enfoque integral para su erradicación y que las reformas legales deben ser acompañadas por cambios culturales y sociales que reconozcan y respeten la identidad de género de todas las personas. (Bravo, 2019).</w:t>
      </w:r>
    </w:p>
    <w:p w14:paraId="049DA19A"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 xml:space="preserve">En 2019, se llevó a cabo una investigación en México, denominada </w:t>
      </w:r>
      <w:r w:rsidRPr="009850BD">
        <w:rPr>
          <w:rFonts w:ascii="Arial" w:hAnsi="Arial" w:cs="Arial"/>
          <w:sz w:val="22"/>
          <w:szCs w:val="22"/>
          <w:shd w:val="clear" w:color="auto" w:fill="FFFFFF"/>
        </w:rPr>
        <w:t>"El sentido del lugar de uno en mujeres trans adultas de la Ciudad de México: riesgos corporales e identitarios</w:t>
      </w:r>
      <w:r>
        <w:rPr>
          <w:rFonts w:ascii="Arial" w:hAnsi="Arial" w:cs="Arial"/>
          <w:sz w:val="22"/>
          <w:szCs w:val="22"/>
          <w:shd w:val="clear" w:color="auto" w:fill="FFFFFF"/>
        </w:rPr>
        <w:t xml:space="preserve">”, en la que se enfoca en las modificaciones corporales que se realizan las mujeres trans para ser reconocidas socialmente. Por medio de entrevistas y observación, Álvarez (2019) analiza como estas modificaciones afectan tanto la interacción cotidiana como la vida social de las mujeres trans en México, concluyendo que las decisiones sobre el cuerpo, algunas simples y otras radicales, son una búsqueda del sentido del lugar de uno y tienen un impacto significativo la identidad y el bienestar de estas personas, configurando riesgos tanto corporales como identitarios. </w:t>
      </w:r>
    </w:p>
    <w:p w14:paraId="2E4D3789"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 xml:space="preserve">Estas modificaciones corporales las llevan a cabo para alinear su apariencia física con su identidad de género, y tienen un impacto significativo en la vida de las mujeres trans, influyendo en cómo son percibidas y tratadas por la sociedad; es decir, la aceptación social y el sentido de pertenencia son motivaciones clave detrás de la decisión de someterse a una modificación corporal; enfrentando con ellos riesgos físicos como complicaciones médicas y efectos secundarios de tratamientos hormonales y cirugías, asó también los </w:t>
      </w:r>
      <w:r>
        <w:rPr>
          <w:rFonts w:ascii="Arial" w:hAnsi="Arial" w:cs="Arial"/>
          <w:sz w:val="22"/>
          <w:szCs w:val="22"/>
          <w:shd w:val="clear" w:color="auto" w:fill="FFFFFF"/>
        </w:rPr>
        <w:lastRenderedPageBreak/>
        <w:t>riesgos emocionales que se ven obligadas a enfrentar, en la búsqueda de su aceptación, pues la presión social y la discriminación pueden afectar de manera negativa su bienestar emocional y psicológico. (Álvarez, 2019).</w:t>
      </w:r>
    </w:p>
    <w:p w14:paraId="63584B26"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El mismo año, en Colombia, se llevó a cabo una investigación sobre “Los derechos fundamentales de las personas transgénero”, enfocado a analizar la protección de los derechos fundamentales de las personas transgénero en ese país, haciendo énfasis en la jurisprudencia de la Corte Constitucional y las normativas internacionales de Derechos Humanos.</w:t>
      </w:r>
    </w:p>
    <w:p w14:paraId="4D47DC7A"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El estudio concluye que, a pesar de los avances significativos en la jurisprudencia, persisten desafíos en la implementación de una protección efectiva y plena de los derechos de las personas transgénero en Colombia; que la falta de políticas inclusivas y los estereotipos culturales continúan siendo obstáculos importantes que deben ser superados para garantizar el respeto y la igualdad de esta población. (Bernal, 2019).</w:t>
      </w:r>
    </w:p>
    <w:p w14:paraId="58E20ED5"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En 2021 se realizó una investigación titulada “Discriminación de mujeres trans en el ámbito laboral”, centrado en analizar la discriminación que enfrentan las mujeres trans en el mercado de trabajo, llevando a cabo una revisión documental de artículos científicos de diversos países y en diferentes idiomas, pretendiendo identificar las razones detrás de la exclusión de las mujeres trans en el ámbito laboral.</w:t>
      </w:r>
    </w:p>
    <w:p w14:paraId="735FEB66"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En el estudio se identificó la transfobia, como una de las principales causas de marginación, represión y vulneración de derechos y odio hacia las mujeres trans, afectando de manera significativa su acceso a formación profesional y al mercado laboral.</w:t>
      </w:r>
    </w:p>
    <w:p w14:paraId="41D6A915"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También se enfatizó que la discriminación de las mujeres trans está profundamente enraizada en los estereotipos negativos y la ignorancia de sus realidades, lo que las lleva a enfrentar mayores obstáculos para encontrar empleo digno.</w:t>
      </w:r>
    </w:p>
    <w:p w14:paraId="63215C60"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lastRenderedPageBreak/>
        <w:t>También concluyó que la exclusión sistemática y la transfobia contribuyen a situaciones de vulnerabilidad extrema, incluyendo una expectativa de vida considerablemente reducida para mujeres trans en América Latina.</w:t>
      </w:r>
    </w:p>
    <w:p w14:paraId="11E1AF3C"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En general en el estudio se destaca la necesidad de abordar la discriminación laboral y la transfobia que enfrentan las mujeres trans para acceder a un empleo digno y asegurar el respeto a sus derechos humanos fundamentales. (</w:t>
      </w:r>
      <w:r>
        <w:rPr>
          <w:rFonts w:ascii="Arial" w:hAnsi="Arial" w:cs="Arial"/>
          <w:color w:val="222222"/>
          <w:sz w:val="22"/>
          <w:szCs w:val="22"/>
        </w:rPr>
        <w:t>Bohórquez y Castro, 2021).</w:t>
      </w:r>
    </w:p>
    <w:p w14:paraId="1A0C5AE7" w14:textId="77777777" w:rsidR="00FE7278" w:rsidRDefault="00FE7278" w:rsidP="00FE7278">
      <w:pPr>
        <w:spacing w:after="0" w:line="480" w:lineRule="auto"/>
        <w:jc w:val="both"/>
        <w:rPr>
          <w:rFonts w:ascii="Arial" w:hAnsi="Arial" w:cs="Arial"/>
          <w:sz w:val="22"/>
          <w:szCs w:val="22"/>
          <w:shd w:val="clear" w:color="auto" w:fill="FFFFFF"/>
        </w:rPr>
      </w:pPr>
      <w:r>
        <w:rPr>
          <w:rFonts w:ascii="Arial" w:hAnsi="Arial" w:cs="Arial"/>
          <w:sz w:val="22"/>
          <w:szCs w:val="22"/>
          <w:shd w:val="clear" w:color="auto" w:fill="FFFFFF"/>
        </w:rPr>
        <w:t>Carmona (2021) realizó una investigación en Costa Rica donde concluye que los espacios públicos dominados por el heteropatriarcado están socialmente destinados al ejercicio de poder de los hombres sobre las mujeres cisgénero y trans. La violencia que enfrenta la población trans causa daños irreparables a sus vidas, compromete su integridad física y emocional, y limita su acceso a derechos humanos. Además, el acoso sexual que sufren las mujeres trans, es una forma de acoso sexual transfóbico, donde se mezcla el acoso sexual con la transfobia. En su investigación resalta la necesidad de hacer estudios multidisciplinarios que contribuyan a la visibilidad de estas poblaciones y crear documentación sobre sus experiencias y logros.</w:t>
      </w:r>
    </w:p>
    <w:p w14:paraId="67081C0B" w14:textId="77777777" w:rsidR="00FE7278" w:rsidRDefault="00FE7278" w:rsidP="00FE7278">
      <w:pPr>
        <w:spacing w:after="0" w:line="480" w:lineRule="auto"/>
        <w:jc w:val="both"/>
        <w:rPr>
          <w:rFonts w:ascii="Arial" w:hAnsi="Arial" w:cs="Arial"/>
          <w:sz w:val="22"/>
          <w:szCs w:val="22"/>
        </w:rPr>
      </w:pPr>
      <w:r>
        <w:rPr>
          <w:rFonts w:ascii="Arial" w:hAnsi="Arial" w:cs="Arial"/>
          <w:sz w:val="22"/>
          <w:szCs w:val="22"/>
          <w:shd w:val="clear" w:color="auto" w:fill="FFFFFF"/>
        </w:rPr>
        <w:t xml:space="preserve">En 2022 se realizó en Argentina una investigación sobre la </w:t>
      </w:r>
      <w:r w:rsidRPr="00D55A1F">
        <w:rPr>
          <w:rFonts w:ascii="Arial" w:hAnsi="Arial" w:cs="Arial"/>
          <w:sz w:val="22"/>
          <w:szCs w:val="22"/>
        </w:rPr>
        <w:t>"Aplicación de la Teoría Fundamentada en una investigación sobre travestis y mujeres trans sudamericanas que residen en el AMBA"</w:t>
      </w:r>
      <w:r>
        <w:rPr>
          <w:rFonts w:ascii="Arial" w:hAnsi="Arial" w:cs="Arial"/>
          <w:sz w:val="22"/>
          <w:szCs w:val="22"/>
        </w:rPr>
        <w:t>, en la que se concluyó que los proyectos migratorios de los travestis y mujeres trans hacia el Área Metropolitana de Buenos Aires (AMBA) son motivados por la hostilidad en sus lugares de origen. En el AMBA, aunque experimentan mayores libertades y acceso a derechos, también enfrentan nuevas formas de discriminación debido a su condición étnica y nacional, que se entrelaza con sus identidades de género y sexualidad. (Pérez, 2022).</w:t>
      </w:r>
    </w:p>
    <w:p w14:paraId="3D28C0D1" w14:textId="77777777" w:rsidR="00FE7278" w:rsidRDefault="00FE7278" w:rsidP="00FE7278">
      <w:pPr>
        <w:spacing w:after="0" w:line="480" w:lineRule="auto"/>
        <w:jc w:val="both"/>
        <w:rPr>
          <w:rFonts w:ascii="Arial" w:hAnsi="Arial" w:cs="Arial"/>
          <w:sz w:val="22"/>
          <w:szCs w:val="22"/>
        </w:rPr>
      </w:pPr>
      <w:r>
        <w:rPr>
          <w:rFonts w:ascii="Arial" w:hAnsi="Arial" w:cs="Arial"/>
          <w:sz w:val="22"/>
          <w:szCs w:val="22"/>
        </w:rPr>
        <w:t xml:space="preserve">En Ecuador se llevó a cabo una investigación titulada “La vulneración de los derechos humanos de las </w:t>
      </w:r>
      <w:r w:rsidRPr="003A73C4">
        <w:rPr>
          <w:rFonts w:ascii="Arial" w:hAnsi="Arial" w:cs="Arial"/>
          <w:sz w:val="22"/>
          <w:szCs w:val="22"/>
        </w:rPr>
        <w:t xml:space="preserve">mujeres transexuales en condición de privación de libertad: Historia social de mujeres transexuales en la cárcel de hombres del Centro de Rehabilitación Social </w:t>
      </w:r>
      <w:r w:rsidRPr="003A73C4">
        <w:rPr>
          <w:rFonts w:ascii="Arial" w:hAnsi="Arial" w:cs="Arial"/>
          <w:sz w:val="22"/>
          <w:szCs w:val="22"/>
        </w:rPr>
        <w:lastRenderedPageBreak/>
        <w:t>Regional Centro Norte Cotopaxi</w:t>
      </w:r>
      <w:r>
        <w:rPr>
          <w:rFonts w:ascii="Arial" w:hAnsi="Arial" w:cs="Arial"/>
          <w:sz w:val="22"/>
          <w:szCs w:val="22"/>
        </w:rPr>
        <w:t>”, centrado en las experiencias y violaciones de derechos humanos que enfrentan las mujeres transexuales encarceladas en prisiones para hombres de Ecuador.</w:t>
      </w:r>
    </w:p>
    <w:p w14:paraId="5F79DE34" w14:textId="77777777" w:rsidR="00FE7278" w:rsidRDefault="00FE7278" w:rsidP="00FE7278">
      <w:pPr>
        <w:spacing w:after="0" w:line="480" w:lineRule="auto"/>
        <w:jc w:val="both"/>
        <w:rPr>
          <w:rFonts w:ascii="Arial" w:hAnsi="Arial" w:cs="Arial"/>
          <w:sz w:val="22"/>
          <w:szCs w:val="22"/>
        </w:rPr>
      </w:pPr>
      <w:r>
        <w:rPr>
          <w:rFonts w:ascii="Arial" w:hAnsi="Arial" w:cs="Arial"/>
          <w:sz w:val="22"/>
          <w:szCs w:val="22"/>
        </w:rPr>
        <w:t>El estudio concluyó que el estado de Ecuador falla en proteger los derechos humanos de las mujeres trans en prisión, pues este grupo experimenta doble vulneración, por una parte pertenecer a la comunidad LGBTI+, y por otra, ser mujeres trans en un entorno de hombres, donde sus derechos a la identidad y la integridad personal no son respetados. Además resalta la necesidad de reformas en el sistema penitenciario de Ecuador para garantizar que se respeten los derechos humanos de las personas transexuales, para proporcionar un entorno seguro y respetuoso de su identidad de género. (Sánchez, 2023).</w:t>
      </w:r>
    </w:p>
    <w:p w14:paraId="614E4748" w14:textId="77777777" w:rsidR="00FE7278" w:rsidRDefault="00FE7278" w:rsidP="00FE7278">
      <w:pPr>
        <w:spacing w:after="0" w:line="480" w:lineRule="auto"/>
        <w:jc w:val="both"/>
        <w:rPr>
          <w:rFonts w:ascii="Arial" w:hAnsi="Arial" w:cs="Arial"/>
          <w:sz w:val="22"/>
          <w:szCs w:val="22"/>
        </w:rPr>
      </w:pPr>
    </w:p>
    <w:p w14:paraId="13117F8F" w14:textId="77777777" w:rsidR="00FE7278" w:rsidRDefault="00FE7278" w:rsidP="00FE7278">
      <w:pPr>
        <w:spacing w:after="0" w:line="480" w:lineRule="auto"/>
        <w:jc w:val="both"/>
        <w:rPr>
          <w:rFonts w:ascii="Arial" w:hAnsi="Arial" w:cs="Arial"/>
          <w:sz w:val="22"/>
          <w:szCs w:val="22"/>
        </w:rPr>
      </w:pPr>
    </w:p>
    <w:p w14:paraId="215741BB" w14:textId="77777777" w:rsidR="00FE7278" w:rsidRDefault="00FE7278" w:rsidP="00FE7278">
      <w:pPr>
        <w:spacing w:after="0" w:line="480" w:lineRule="auto"/>
        <w:jc w:val="both"/>
        <w:rPr>
          <w:rFonts w:ascii="Arial" w:hAnsi="Arial" w:cs="Arial"/>
          <w:sz w:val="22"/>
          <w:szCs w:val="22"/>
        </w:rPr>
      </w:pPr>
    </w:p>
    <w:p w14:paraId="2B815FED" w14:textId="77777777" w:rsidR="00FE7278" w:rsidRDefault="00FE7278" w:rsidP="00FE7278">
      <w:pPr>
        <w:spacing w:after="0" w:line="480" w:lineRule="auto"/>
        <w:jc w:val="both"/>
        <w:rPr>
          <w:rFonts w:ascii="Arial" w:hAnsi="Arial" w:cs="Arial"/>
          <w:sz w:val="22"/>
          <w:szCs w:val="22"/>
        </w:rPr>
      </w:pPr>
    </w:p>
    <w:p w14:paraId="1D49DB65" w14:textId="77777777" w:rsidR="00FE7278" w:rsidRDefault="00FE7278" w:rsidP="00FE7278">
      <w:pPr>
        <w:spacing w:after="0" w:line="480" w:lineRule="auto"/>
        <w:jc w:val="both"/>
        <w:rPr>
          <w:rFonts w:ascii="Arial" w:hAnsi="Arial" w:cs="Arial"/>
          <w:sz w:val="22"/>
          <w:szCs w:val="22"/>
        </w:rPr>
      </w:pPr>
    </w:p>
    <w:p w14:paraId="3572726E" w14:textId="77777777" w:rsidR="00FE7278" w:rsidRDefault="00FE7278" w:rsidP="00FE7278">
      <w:pPr>
        <w:spacing w:after="0" w:line="480" w:lineRule="auto"/>
        <w:jc w:val="both"/>
        <w:rPr>
          <w:rFonts w:ascii="Arial" w:hAnsi="Arial" w:cs="Arial"/>
          <w:sz w:val="22"/>
          <w:szCs w:val="22"/>
        </w:rPr>
      </w:pPr>
    </w:p>
    <w:p w14:paraId="029CBD68" w14:textId="77777777" w:rsidR="00FE7278" w:rsidRDefault="00FE7278" w:rsidP="00FE7278">
      <w:pPr>
        <w:spacing w:after="0" w:line="480" w:lineRule="auto"/>
        <w:jc w:val="both"/>
        <w:rPr>
          <w:rFonts w:ascii="Arial" w:hAnsi="Arial" w:cs="Arial"/>
          <w:sz w:val="22"/>
          <w:szCs w:val="22"/>
        </w:rPr>
      </w:pPr>
    </w:p>
    <w:p w14:paraId="521AF148" w14:textId="77777777" w:rsidR="00FE7278" w:rsidRDefault="00FE7278" w:rsidP="00FE7278">
      <w:pPr>
        <w:spacing w:after="0" w:line="480" w:lineRule="auto"/>
        <w:jc w:val="both"/>
        <w:rPr>
          <w:rFonts w:ascii="Arial" w:hAnsi="Arial" w:cs="Arial"/>
          <w:sz w:val="22"/>
          <w:szCs w:val="22"/>
        </w:rPr>
      </w:pPr>
    </w:p>
    <w:p w14:paraId="6EA74154" w14:textId="77777777" w:rsidR="00FE7278" w:rsidRDefault="00FE7278" w:rsidP="00FE7278">
      <w:pPr>
        <w:spacing w:after="0" w:line="480" w:lineRule="auto"/>
        <w:jc w:val="both"/>
        <w:rPr>
          <w:rFonts w:ascii="Arial" w:hAnsi="Arial" w:cs="Arial"/>
          <w:sz w:val="22"/>
          <w:szCs w:val="22"/>
        </w:rPr>
      </w:pPr>
    </w:p>
    <w:p w14:paraId="0D1411A9" w14:textId="77777777" w:rsidR="00AD25D5" w:rsidRDefault="00AD25D5" w:rsidP="00FE7278">
      <w:pPr>
        <w:spacing w:after="0" w:line="480" w:lineRule="auto"/>
        <w:jc w:val="both"/>
        <w:rPr>
          <w:rFonts w:ascii="Arial" w:hAnsi="Arial" w:cs="Arial"/>
          <w:sz w:val="22"/>
          <w:szCs w:val="22"/>
        </w:rPr>
      </w:pPr>
    </w:p>
    <w:p w14:paraId="61C63CF5" w14:textId="77777777" w:rsidR="00AD25D5" w:rsidRDefault="00AD25D5" w:rsidP="00FE7278">
      <w:pPr>
        <w:spacing w:after="0" w:line="480" w:lineRule="auto"/>
        <w:jc w:val="both"/>
        <w:rPr>
          <w:rFonts w:ascii="Arial" w:hAnsi="Arial" w:cs="Arial"/>
          <w:sz w:val="22"/>
          <w:szCs w:val="22"/>
        </w:rPr>
      </w:pPr>
    </w:p>
    <w:p w14:paraId="3CCFC180" w14:textId="77777777" w:rsidR="00AD25D5" w:rsidRDefault="00AD25D5" w:rsidP="00FE7278">
      <w:pPr>
        <w:spacing w:after="0" w:line="480" w:lineRule="auto"/>
        <w:jc w:val="both"/>
        <w:rPr>
          <w:rFonts w:ascii="Arial" w:hAnsi="Arial" w:cs="Arial"/>
          <w:sz w:val="22"/>
          <w:szCs w:val="22"/>
        </w:rPr>
      </w:pPr>
    </w:p>
    <w:p w14:paraId="55B95596" w14:textId="77777777" w:rsidR="00AD25D5" w:rsidRDefault="00AD25D5" w:rsidP="00FE7278">
      <w:pPr>
        <w:spacing w:after="0" w:line="480" w:lineRule="auto"/>
        <w:jc w:val="both"/>
        <w:rPr>
          <w:rFonts w:ascii="Arial" w:hAnsi="Arial" w:cs="Arial"/>
          <w:sz w:val="22"/>
          <w:szCs w:val="22"/>
        </w:rPr>
      </w:pPr>
    </w:p>
    <w:p w14:paraId="46D35FB3" w14:textId="77777777" w:rsidR="00AD25D5" w:rsidRDefault="00AD25D5" w:rsidP="00FE7278">
      <w:pPr>
        <w:spacing w:after="0" w:line="480" w:lineRule="auto"/>
        <w:jc w:val="both"/>
        <w:rPr>
          <w:rFonts w:ascii="Arial" w:hAnsi="Arial" w:cs="Arial"/>
          <w:sz w:val="22"/>
          <w:szCs w:val="22"/>
        </w:rPr>
      </w:pPr>
    </w:p>
    <w:p w14:paraId="679C9948" w14:textId="77777777" w:rsidR="00AD25D5" w:rsidRDefault="00AD25D5" w:rsidP="00FE7278">
      <w:pPr>
        <w:spacing w:after="0" w:line="480" w:lineRule="auto"/>
        <w:jc w:val="both"/>
        <w:rPr>
          <w:rFonts w:ascii="Arial" w:hAnsi="Arial" w:cs="Arial"/>
          <w:sz w:val="22"/>
          <w:szCs w:val="22"/>
        </w:rPr>
      </w:pPr>
    </w:p>
    <w:p w14:paraId="2182331F" w14:textId="77777777" w:rsidR="00FE7278" w:rsidRDefault="00FE7278" w:rsidP="00FE7278">
      <w:pPr>
        <w:spacing w:after="0" w:line="480" w:lineRule="auto"/>
        <w:jc w:val="both"/>
        <w:rPr>
          <w:rFonts w:ascii="Arial" w:hAnsi="Arial" w:cs="Arial"/>
          <w:sz w:val="22"/>
          <w:szCs w:val="22"/>
        </w:rPr>
      </w:pPr>
    </w:p>
    <w:p w14:paraId="6A6341CF" w14:textId="588AA114" w:rsidR="0067739C" w:rsidRDefault="0067739C" w:rsidP="00AD25D5">
      <w:pPr>
        <w:spacing w:after="0" w:line="480" w:lineRule="auto"/>
        <w:jc w:val="center"/>
        <w:rPr>
          <w:rFonts w:ascii="Arial" w:hAnsi="Arial" w:cs="Arial"/>
          <w:b/>
          <w:bCs/>
          <w:sz w:val="22"/>
          <w:szCs w:val="22"/>
        </w:rPr>
      </w:pPr>
      <w:r w:rsidRPr="0067739C">
        <w:rPr>
          <w:rFonts w:ascii="Arial" w:hAnsi="Arial" w:cs="Arial"/>
          <w:b/>
          <w:bCs/>
          <w:sz w:val="22"/>
          <w:szCs w:val="22"/>
        </w:rPr>
        <w:lastRenderedPageBreak/>
        <w:t>Capítulo III Metodología</w:t>
      </w:r>
      <w:r w:rsidR="00250C2D">
        <w:rPr>
          <w:rFonts w:ascii="Arial" w:hAnsi="Arial" w:cs="Arial"/>
          <w:b/>
          <w:bCs/>
          <w:sz w:val="22"/>
          <w:szCs w:val="22"/>
        </w:rPr>
        <w:t xml:space="preserve"> </w:t>
      </w:r>
    </w:p>
    <w:p w14:paraId="625B7676" w14:textId="77777777" w:rsidR="0067739C" w:rsidRDefault="0067739C" w:rsidP="0067739C">
      <w:pPr>
        <w:spacing w:after="0" w:line="480" w:lineRule="auto"/>
        <w:jc w:val="both"/>
        <w:rPr>
          <w:rFonts w:ascii="Arial" w:hAnsi="Arial" w:cs="Arial"/>
          <w:sz w:val="22"/>
          <w:szCs w:val="22"/>
        </w:rPr>
      </w:pPr>
      <w:r w:rsidRPr="009F4228">
        <w:rPr>
          <w:rFonts w:ascii="Arial" w:hAnsi="Arial" w:cs="Arial"/>
          <w:sz w:val="22"/>
          <w:szCs w:val="22"/>
        </w:rPr>
        <w:t>En el presente capítulo se especificarán los elementos metodológicos que se emplear</w:t>
      </w:r>
      <w:r>
        <w:rPr>
          <w:rFonts w:ascii="Arial" w:hAnsi="Arial" w:cs="Arial"/>
          <w:sz w:val="22"/>
          <w:szCs w:val="22"/>
        </w:rPr>
        <w:t>á</w:t>
      </w:r>
      <w:r w:rsidRPr="009F4228">
        <w:rPr>
          <w:rFonts w:ascii="Arial" w:hAnsi="Arial" w:cs="Arial"/>
          <w:sz w:val="22"/>
          <w:szCs w:val="22"/>
        </w:rPr>
        <w:t xml:space="preserve">n </w:t>
      </w:r>
      <w:r w:rsidRPr="008621E4">
        <w:rPr>
          <w:rFonts w:ascii="Arial" w:hAnsi="Arial" w:cs="Arial"/>
          <w:sz w:val="22"/>
          <w:szCs w:val="22"/>
        </w:rPr>
        <w:t xml:space="preserve">para llevar a cabo la presente investigación, </w:t>
      </w:r>
      <w:r>
        <w:rPr>
          <w:rFonts w:ascii="Arial" w:hAnsi="Arial" w:cs="Arial"/>
          <w:sz w:val="22"/>
          <w:szCs w:val="22"/>
        </w:rPr>
        <w:t>su alcance</w:t>
      </w:r>
      <w:r w:rsidRPr="009F4228">
        <w:rPr>
          <w:rFonts w:ascii="Arial" w:hAnsi="Arial" w:cs="Arial"/>
          <w:sz w:val="22"/>
          <w:szCs w:val="22"/>
        </w:rPr>
        <w:t>, así como la delimitación de las unidades de análisis, sobre las que se enfoc</w:t>
      </w:r>
      <w:r>
        <w:rPr>
          <w:rFonts w:ascii="Arial" w:hAnsi="Arial" w:cs="Arial"/>
          <w:sz w:val="22"/>
          <w:szCs w:val="22"/>
        </w:rPr>
        <w:t>ará</w:t>
      </w:r>
      <w:r w:rsidRPr="009F4228">
        <w:rPr>
          <w:rFonts w:ascii="Arial" w:hAnsi="Arial" w:cs="Arial"/>
          <w:sz w:val="22"/>
          <w:szCs w:val="22"/>
        </w:rPr>
        <w:t>.</w:t>
      </w:r>
    </w:p>
    <w:p w14:paraId="012F0A75" w14:textId="48E1B7F6" w:rsidR="00B47D3E" w:rsidRDefault="0067739C" w:rsidP="008F09E9">
      <w:pPr>
        <w:spacing w:after="0" w:line="480" w:lineRule="auto"/>
        <w:jc w:val="both"/>
        <w:rPr>
          <w:rFonts w:ascii="Arial" w:hAnsi="Arial" w:cs="Arial"/>
          <w:b/>
          <w:bCs/>
          <w:sz w:val="22"/>
          <w:szCs w:val="22"/>
        </w:rPr>
      </w:pPr>
      <w:r>
        <w:rPr>
          <w:rFonts w:ascii="Arial" w:hAnsi="Arial" w:cs="Arial"/>
          <w:b/>
          <w:bCs/>
          <w:sz w:val="22"/>
          <w:szCs w:val="22"/>
        </w:rPr>
        <w:t>3.1 Tipo de investigación</w:t>
      </w:r>
    </w:p>
    <w:p w14:paraId="11B98C91" w14:textId="77777777" w:rsidR="005A0B97" w:rsidRDefault="005A0B97" w:rsidP="005A0B97">
      <w:pPr>
        <w:spacing w:after="0" w:line="480" w:lineRule="auto"/>
        <w:jc w:val="both"/>
        <w:rPr>
          <w:rFonts w:ascii="Arial" w:hAnsi="Arial" w:cs="Arial"/>
          <w:sz w:val="22"/>
          <w:szCs w:val="22"/>
        </w:rPr>
      </w:pPr>
      <w:r w:rsidRPr="009F4228">
        <w:rPr>
          <w:rFonts w:ascii="Arial" w:hAnsi="Arial" w:cs="Arial"/>
          <w:sz w:val="22"/>
          <w:szCs w:val="22"/>
        </w:rPr>
        <w:t>El estudio propuesto se adecu</w:t>
      </w:r>
      <w:r>
        <w:rPr>
          <w:rFonts w:ascii="Arial" w:hAnsi="Arial" w:cs="Arial"/>
          <w:sz w:val="22"/>
          <w:szCs w:val="22"/>
        </w:rPr>
        <w:t>ará</w:t>
      </w:r>
      <w:r w:rsidRPr="009F4228">
        <w:rPr>
          <w:rFonts w:ascii="Arial" w:hAnsi="Arial" w:cs="Arial"/>
          <w:sz w:val="22"/>
          <w:szCs w:val="22"/>
        </w:rPr>
        <w:t xml:space="preserve"> al paradigma cua</w:t>
      </w:r>
      <w:r>
        <w:rPr>
          <w:rFonts w:ascii="Arial" w:hAnsi="Arial" w:cs="Arial"/>
          <w:sz w:val="22"/>
          <w:szCs w:val="22"/>
        </w:rPr>
        <w:t>litativo</w:t>
      </w:r>
      <w:r w:rsidRPr="009F4228">
        <w:rPr>
          <w:rFonts w:ascii="Arial" w:hAnsi="Arial" w:cs="Arial"/>
          <w:sz w:val="22"/>
          <w:szCs w:val="22"/>
        </w:rPr>
        <w:t xml:space="preserve">, puesto que se </w:t>
      </w:r>
      <w:r>
        <w:rPr>
          <w:rFonts w:ascii="Arial" w:hAnsi="Arial" w:cs="Arial"/>
          <w:sz w:val="22"/>
          <w:szCs w:val="22"/>
        </w:rPr>
        <w:t xml:space="preserve">estudiará la complejidad de circunstancias del problema desde la perspectiva de los sujetos de investigación involucrados, además de que no empleará un método sistemático ni estandarizado para la recolección y análisis de estos. </w:t>
      </w:r>
    </w:p>
    <w:p w14:paraId="2C902A00" w14:textId="3F1CF9F1" w:rsidR="000A27B3" w:rsidRDefault="000A27B3" w:rsidP="005A0B97">
      <w:pPr>
        <w:spacing w:after="0" w:line="480" w:lineRule="auto"/>
        <w:jc w:val="both"/>
        <w:rPr>
          <w:rFonts w:ascii="Arial" w:hAnsi="Arial" w:cs="Arial"/>
          <w:sz w:val="22"/>
          <w:szCs w:val="22"/>
        </w:rPr>
      </w:pPr>
      <w:r>
        <w:rPr>
          <w:rFonts w:ascii="Arial" w:hAnsi="Arial" w:cs="Arial"/>
          <w:sz w:val="22"/>
          <w:szCs w:val="22"/>
        </w:rPr>
        <w:t>Se analizarán cuatro unidades de análisis para su estudio, las cuales son a. Percepción personal de los derechos humanos de las mujeres trans,</w:t>
      </w:r>
      <w:r w:rsidR="00272023">
        <w:rPr>
          <w:rFonts w:ascii="Arial" w:hAnsi="Arial" w:cs="Arial"/>
          <w:sz w:val="22"/>
          <w:szCs w:val="22"/>
        </w:rPr>
        <w:t xml:space="preserve"> en la que se pretende observar el reconocimiento que las mujeres trans tienen sobre sus propios derechos, así como la exploración de las experiencias discriminatorias que hayan experimentado de manera personal;</w:t>
      </w:r>
      <w:r>
        <w:rPr>
          <w:rFonts w:ascii="Arial" w:hAnsi="Arial" w:cs="Arial"/>
          <w:sz w:val="22"/>
          <w:szCs w:val="22"/>
        </w:rPr>
        <w:t xml:space="preserve"> b. Legalidad y gobierno</w:t>
      </w:r>
      <w:r w:rsidR="00272023">
        <w:rPr>
          <w:rFonts w:ascii="Arial" w:hAnsi="Arial" w:cs="Arial"/>
          <w:sz w:val="22"/>
          <w:szCs w:val="22"/>
        </w:rPr>
        <w:t xml:space="preserve">, en esta unidad de análisis se explora sobre el acceso al que disponen las mujeres trans a los distintos servicios e instancias que tiene el gobierno, así como al reconocimiento legal de los derechos que ellas deben tener como personas, analizando si han vivido discriminación desde estos ámbitos; </w:t>
      </w:r>
      <w:r>
        <w:rPr>
          <w:rFonts w:ascii="Arial" w:hAnsi="Arial" w:cs="Arial"/>
          <w:sz w:val="22"/>
          <w:szCs w:val="22"/>
        </w:rPr>
        <w:t xml:space="preserve"> c. Discriminación y violencia</w:t>
      </w:r>
      <w:r w:rsidR="00DF6657">
        <w:rPr>
          <w:rFonts w:ascii="Arial" w:hAnsi="Arial" w:cs="Arial"/>
          <w:sz w:val="22"/>
          <w:szCs w:val="22"/>
        </w:rPr>
        <w:t>, en esta unidad se pretende indagar sobre las distintas experiencias discriminatorias que hayan enfrentado sin importar el ámbito o contexto, situaciones que han vivido en su cotidianidad y que de alguna manera hayan contribuido a que los sujetos  de estudio de la presente investigación se perciban excluidos o rechazados;</w:t>
      </w:r>
      <w:r>
        <w:rPr>
          <w:rFonts w:ascii="Arial" w:hAnsi="Arial" w:cs="Arial"/>
          <w:sz w:val="22"/>
          <w:szCs w:val="22"/>
        </w:rPr>
        <w:t xml:space="preserve"> y d. Sociedad</w:t>
      </w:r>
      <w:r w:rsidR="00DF6657">
        <w:rPr>
          <w:rFonts w:ascii="Arial" w:hAnsi="Arial" w:cs="Arial"/>
          <w:sz w:val="22"/>
          <w:szCs w:val="22"/>
        </w:rPr>
        <w:t xml:space="preserve">, en la que se explora la percepción que tiene la comunidad </w:t>
      </w:r>
      <w:r w:rsidR="00234E85">
        <w:rPr>
          <w:rFonts w:ascii="Arial" w:hAnsi="Arial" w:cs="Arial"/>
          <w:sz w:val="22"/>
          <w:szCs w:val="22"/>
        </w:rPr>
        <w:t xml:space="preserve">donde radican las mujeres trans que participan en el estudio, así como su integración como miembros activos de la sociedad, y las experiencias sobre el trato familiar </w:t>
      </w:r>
      <w:r w:rsidR="00A82B5F">
        <w:rPr>
          <w:rFonts w:ascii="Arial" w:hAnsi="Arial" w:cs="Arial"/>
          <w:sz w:val="22"/>
          <w:szCs w:val="22"/>
        </w:rPr>
        <w:t>respecto a su identidad de género.</w:t>
      </w:r>
    </w:p>
    <w:p w14:paraId="059FEA31" w14:textId="77777777" w:rsidR="0067739C" w:rsidRPr="009F4228" w:rsidRDefault="0067739C" w:rsidP="0067739C">
      <w:pPr>
        <w:spacing w:after="0" w:line="480" w:lineRule="auto"/>
        <w:jc w:val="both"/>
        <w:rPr>
          <w:rFonts w:ascii="Arial" w:hAnsi="Arial" w:cs="Arial"/>
          <w:sz w:val="22"/>
          <w:szCs w:val="22"/>
        </w:rPr>
      </w:pPr>
      <w:r>
        <w:rPr>
          <w:rFonts w:ascii="Arial" w:hAnsi="Arial" w:cs="Arial"/>
          <w:sz w:val="22"/>
          <w:szCs w:val="22"/>
        </w:rPr>
        <w:t xml:space="preserve">La modalidad de investigación es de tipo documental pues será realizada a partir de la información recabada en las fuentes seleccionadas, y es de campo porque los datos que </w:t>
      </w:r>
      <w:r>
        <w:rPr>
          <w:rFonts w:ascii="Arial" w:hAnsi="Arial" w:cs="Arial"/>
          <w:sz w:val="22"/>
          <w:szCs w:val="22"/>
        </w:rPr>
        <w:lastRenderedPageBreak/>
        <w:t xml:space="preserve">se van a obtener serán proporcionados a través del contacto directo con los sujetos de estudio por medio de los instrumentos seleccionados que en este caso será la entrevista semiestructurada dirigida.  </w:t>
      </w:r>
    </w:p>
    <w:p w14:paraId="62E80E66" w14:textId="6EF08075" w:rsidR="0067739C" w:rsidRDefault="0067739C" w:rsidP="0067739C">
      <w:pPr>
        <w:spacing w:after="0" w:line="480" w:lineRule="auto"/>
        <w:jc w:val="both"/>
        <w:rPr>
          <w:rFonts w:ascii="Arial" w:hAnsi="Arial" w:cs="Arial"/>
          <w:sz w:val="22"/>
          <w:szCs w:val="22"/>
        </w:rPr>
      </w:pPr>
      <w:r>
        <w:rPr>
          <w:rFonts w:ascii="Arial" w:hAnsi="Arial" w:cs="Arial"/>
          <w:sz w:val="22"/>
          <w:szCs w:val="22"/>
        </w:rPr>
        <w:t xml:space="preserve">Se emplea un estudio histórico por que se describirán los antecedentes que existen en torno a la problemática para dar la pauta al análisis posterior sobre el fenómeno que se está investigando, además por la profundidad también es descriptiva porque </w:t>
      </w:r>
      <w:r w:rsidRPr="00C1002E">
        <w:rPr>
          <w:rFonts w:ascii="Arial" w:hAnsi="Arial" w:cs="Arial"/>
          <w:sz w:val="22"/>
          <w:szCs w:val="22"/>
        </w:rPr>
        <w:t>se sujetará a exponer y detallar las características que serán halladas en la presente investigación, tanto en los actores que en ella intervinieren como en el ambiente que se desarrolle en la misma, sin emitir juicios de opinión personal, y sólo enfocándose a puntualizar los resultados que en ella se obtengan.</w:t>
      </w:r>
    </w:p>
    <w:p w14:paraId="7B7D4C86" w14:textId="77777777" w:rsidR="0067739C" w:rsidRDefault="0067739C" w:rsidP="0067739C">
      <w:pPr>
        <w:spacing w:after="0" w:line="480" w:lineRule="auto"/>
        <w:jc w:val="both"/>
        <w:rPr>
          <w:rFonts w:ascii="Arial" w:hAnsi="Arial" w:cs="Arial"/>
          <w:sz w:val="22"/>
          <w:szCs w:val="22"/>
        </w:rPr>
      </w:pPr>
      <w:r w:rsidRPr="00892AA4">
        <w:rPr>
          <w:rFonts w:ascii="Arial" w:hAnsi="Arial" w:cs="Arial"/>
          <w:sz w:val="22"/>
          <w:szCs w:val="22"/>
        </w:rPr>
        <w:t xml:space="preserve">El instrumento elegido para la recopilación de la información y datos necesarios para el desarrollo de la presente investigación </w:t>
      </w:r>
      <w:r>
        <w:rPr>
          <w:rFonts w:ascii="Arial" w:hAnsi="Arial" w:cs="Arial"/>
          <w:sz w:val="22"/>
          <w:szCs w:val="22"/>
        </w:rPr>
        <w:t>es</w:t>
      </w:r>
      <w:r w:rsidRPr="00892AA4">
        <w:rPr>
          <w:rFonts w:ascii="Arial" w:hAnsi="Arial" w:cs="Arial"/>
          <w:sz w:val="22"/>
          <w:szCs w:val="22"/>
        </w:rPr>
        <w:t xml:space="preserve"> </w:t>
      </w:r>
      <w:r>
        <w:rPr>
          <w:rFonts w:ascii="Arial" w:hAnsi="Arial" w:cs="Arial"/>
          <w:sz w:val="22"/>
          <w:szCs w:val="22"/>
        </w:rPr>
        <w:t>la entrevista semiestructurada</w:t>
      </w:r>
      <w:r w:rsidRPr="00892AA4">
        <w:rPr>
          <w:rFonts w:ascii="Arial" w:hAnsi="Arial" w:cs="Arial"/>
          <w:sz w:val="22"/>
          <w:szCs w:val="22"/>
        </w:rPr>
        <w:t>, para dirigirl</w:t>
      </w:r>
      <w:r>
        <w:rPr>
          <w:rFonts w:ascii="Arial" w:hAnsi="Arial" w:cs="Arial"/>
          <w:sz w:val="22"/>
          <w:szCs w:val="22"/>
        </w:rPr>
        <w:t>a</w:t>
      </w:r>
      <w:r w:rsidRPr="00892AA4">
        <w:rPr>
          <w:rFonts w:ascii="Arial" w:hAnsi="Arial" w:cs="Arial"/>
          <w:sz w:val="22"/>
          <w:szCs w:val="22"/>
        </w:rPr>
        <w:t xml:space="preserve"> a </w:t>
      </w:r>
      <w:r>
        <w:rPr>
          <w:rFonts w:ascii="Arial" w:hAnsi="Arial" w:cs="Arial"/>
          <w:sz w:val="22"/>
          <w:szCs w:val="22"/>
        </w:rPr>
        <w:t xml:space="preserve">los individuos que participarán </w:t>
      </w:r>
      <w:r w:rsidRPr="00892AA4">
        <w:rPr>
          <w:rFonts w:ascii="Arial" w:hAnsi="Arial" w:cs="Arial"/>
          <w:sz w:val="22"/>
          <w:szCs w:val="22"/>
        </w:rPr>
        <w:t>en el presente estudio</w:t>
      </w:r>
      <w:r>
        <w:rPr>
          <w:rFonts w:ascii="Arial" w:hAnsi="Arial" w:cs="Arial"/>
          <w:sz w:val="22"/>
          <w:szCs w:val="22"/>
        </w:rPr>
        <w:t>, dicha entrevista abarcará aspectos desde lo más superficial incrementando el nivel de profundidad a medida que avance la entrevista, en lo que a las experiencias de vida implica, su objetivo será describir los obstáculos en distintos contextos que han tenido que enfrentar para ser reconocidas en su identidad y en la lucha por sus derechos humanos, analizando cuales son los efectos de la falta de reconocimiento de los derechos humanos en las mujeres trans.</w:t>
      </w:r>
    </w:p>
    <w:p w14:paraId="7A23DE7D" w14:textId="5DAD7BB4" w:rsidR="00A82B5F" w:rsidRDefault="00A82B5F" w:rsidP="0067739C">
      <w:pPr>
        <w:spacing w:after="0" w:line="480" w:lineRule="auto"/>
        <w:jc w:val="both"/>
        <w:rPr>
          <w:rFonts w:ascii="Arial" w:hAnsi="Arial" w:cs="Arial"/>
          <w:sz w:val="22"/>
          <w:szCs w:val="22"/>
        </w:rPr>
      </w:pPr>
      <w:r>
        <w:rPr>
          <w:rFonts w:ascii="Arial" w:hAnsi="Arial" w:cs="Arial"/>
          <w:sz w:val="22"/>
          <w:szCs w:val="22"/>
        </w:rPr>
        <w:t>Los indicadores para el análisis de la información se obtuvieron a partir de una amplia investigación sobre derechos humanos y mujeres trans, y surgieron a partir de las unidades de análisis que pretenden explorar la situación particular de los sujetos de estudio de la presente investigación, dichos indicadores dieron paso a los ítems que conforman el instrumento de medición, en el que se llevó a cabo un análisis exhaustivo para delimitar de manera objetiva los alcances del estudio, el cual se muestra en la siguiente tabla:</w:t>
      </w:r>
    </w:p>
    <w:p w14:paraId="49F3E762" w14:textId="77777777" w:rsidR="00BD4F89" w:rsidRDefault="00BD4F89" w:rsidP="0067739C">
      <w:pPr>
        <w:spacing w:after="0" w:line="480" w:lineRule="auto"/>
        <w:jc w:val="both"/>
        <w:rPr>
          <w:rFonts w:ascii="Arial" w:hAnsi="Arial" w:cs="Arial"/>
          <w:sz w:val="22"/>
          <w:szCs w:val="22"/>
        </w:rPr>
      </w:pPr>
    </w:p>
    <w:p w14:paraId="07882D52" w14:textId="77777777" w:rsidR="00BD4F89" w:rsidRDefault="00BD4F89" w:rsidP="0067739C">
      <w:pPr>
        <w:spacing w:after="0" w:line="480" w:lineRule="auto"/>
        <w:jc w:val="both"/>
        <w:rPr>
          <w:rFonts w:ascii="Arial" w:hAnsi="Arial" w:cs="Arial"/>
          <w:sz w:val="22"/>
          <w:szCs w:val="22"/>
        </w:rPr>
      </w:pPr>
    </w:p>
    <w:p w14:paraId="2C3F7E82" w14:textId="4515FA18" w:rsidR="00BD4F89" w:rsidRDefault="00BD4F89" w:rsidP="00BD4F89">
      <w:pPr>
        <w:spacing w:after="0" w:line="480" w:lineRule="auto"/>
        <w:jc w:val="center"/>
        <w:rPr>
          <w:rFonts w:ascii="Arial" w:hAnsi="Arial" w:cs="Arial"/>
          <w:sz w:val="22"/>
          <w:szCs w:val="22"/>
        </w:rPr>
      </w:pPr>
      <w:r>
        <w:rPr>
          <w:rFonts w:ascii="Arial" w:hAnsi="Arial" w:cs="Arial"/>
          <w:sz w:val="22"/>
          <w:szCs w:val="22"/>
        </w:rPr>
        <w:lastRenderedPageBreak/>
        <w:t>TABLA METODOLÓGICA</w:t>
      </w:r>
    </w:p>
    <w:tbl>
      <w:tblPr>
        <w:tblStyle w:val="Tablaconcuadrcula"/>
        <w:tblW w:w="11619" w:type="dxa"/>
        <w:jc w:val="center"/>
        <w:tblLayout w:type="fixed"/>
        <w:tblLook w:val="04A0" w:firstRow="1" w:lastRow="0" w:firstColumn="1" w:lastColumn="0" w:noHBand="0" w:noVBand="1"/>
      </w:tblPr>
      <w:tblGrid>
        <w:gridCol w:w="2840"/>
        <w:gridCol w:w="1843"/>
        <w:gridCol w:w="1417"/>
        <w:gridCol w:w="1692"/>
        <w:gridCol w:w="1701"/>
        <w:gridCol w:w="2126"/>
      </w:tblGrid>
      <w:tr w:rsidR="00BD4F89" w14:paraId="211A83C7" w14:textId="77777777" w:rsidTr="00394539">
        <w:trPr>
          <w:tblHeader/>
          <w:jc w:val="center"/>
        </w:trPr>
        <w:tc>
          <w:tcPr>
            <w:tcW w:w="2840" w:type="dxa"/>
          </w:tcPr>
          <w:p w14:paraId="2203EDC4" w14:textId="77777777" w:rsidR="00BD4F89" w:rsidRPr="006E428C" w:rsidRDefault="00BD4F89" w:rsidP="00BD4F89">
            <w:pPr>
              <w:jc w:val="center"/>
              <w:rPr>
                <w:rFonts w:ascii="Arial" w:hAnsi="Arial" w:cs="Arial"/>
                <w:b/>
                <w:bCs/>
                <w:sz w:val="20"/>
                <w:szCs w:val="20"/>
              </w:rPr>
            </w:pPr>
            <w:r w:rsidRPr="006E428C">
              <w:rPr>
                <w:rFonts w:ascii="Arial" w:hAnsi="Arial" w:cs="Arial"/>
                <w:b/>
                <w:bCs/>
                <w:sz w:val="20"/>
                <w:szCs w:val="20"/>
              </w:rPr>
              <w:t>VARIABLES/CATEGORIAS</w:t>
            </w:r>
          </w:p>
        </w:tc>
        <w:tc>
          <w:tcPr>
            <w:tcW w:w="1843" w:type="dxa"/>
          </w:tcPr>
          <w:p w14:paraId="0BC53E6A" w14:textId="77777777" w:rsidR="00BD4F89" w:rsidRPr="006E428C" w:rsidRDefault="00BD4F89" w:rsidP="00BD4F89">
            <w:pPr>
              <w:jc w:val="center"/>
              <w:rPr>
                <w:rFonts w:ascii="Arial" w:hAnsi="Arial" w:cs="Arial"/>
                <w:b/>
                <w:bCs/>
                <w:sz w:val="20"/>
                <w:szCs w:val="20"/>
              </w:rPr>
            </w:pPr>
            <w:r w:rsidRPr="006E428C">
              <w:rPr>
                <w:rFonts w:ascii="Arial" w:hAnsi="Arial" w:cs="Arial"/>
                <w:b/>
                <w:bCs/>
                <w:sz w:val="20"/>
                <w:szCs w:val="20"/>
              </w:rPr>
              <w:t>DEFINICION OPERACIONAL</w:t>
            </w:r>
          </w:p>
        </w:tc>
        <w:tc>
          <w:tcPr>
            <w:tcW w:w="1417" w:type="dxa"/>
            <w:shd w:val="clear" w:color="auto" w:fill="auto"/>
          </w:tcPr>
          <w:p w14:paraId="28F8238E" w14:textId="744E0065" w:rsidR="00BD4F89" w:rsidRPr="006E428C" w:rsidRDefault="00BD4F89" w:rsidP="00BD4F89">
            <w:pPr>
              <w:jc w:val="center"/>
              <w:rPr>
                <w:rFonts w:ascii="Arial" w:hAnsi="Arial" w:cs="Arial"/>
                <w:b/>
                <w:bCs/>
                <w:sz w:val="20"/>
                <w:szCs w:val="20"/>
              </w:rPr>
            </w:pPr>
            <w:r w:rsidRPr="006E428C">
              <w:rPr>
                <w:rFonts w:ascii="Arial" w:hAnsi="Arial" w:cs="Arial"/>
                <w:b/>
                <w:bCs/>
                <w:sz w:val="20"/>
                <w:szCs w:val="20"/>
              </w:rPr>
              <w:t>UNIDADES DE ANALISIS</w:t>
            </w:r>
          </w:p>
        </w:tc>
        <w:tc>
          <w:tcPr>
            <w:tcW w:w="1692" w:type="dxa"/>
          </w:tcPr>
          <w:p w14:paraId="5278B728" w14:textId="77777777" w:rsidR="00BD4F89" w:rsidRPr="006E428C" w:rsidRDefault="00BD4F89" w:rsidP="00BD4F89">
            <w:pPr>
              <w:jc w:val="center"/>
              <w:rPr>
                <w:rFonts w:ascii="Arial" w:hAnsi="Arial" w:cs="Arial"/>
                <w:b/>
                <w:bCs/>
                <w:sz w:val="20"/>
                <w:szCs w:val="20"/>
              </w:rPr>
            </w:pPr>
            <w:r w:rsidRPr="006E428C">
              <w:rPr>
                <w:rFonts w:ascii="Arial" w:hAnsi="Arial" w:cs="Arial"/>
                <w:b/>
                <w:bCs/>
                <w:sz w:val="20"/>
                <w:szCs w:val="20"/>
              </w:rPr>
              <w:t>DEFINICIÓN DE LAS UNIDADES DE ANÁLISIS</w:t>
            </w:r>
          </w:p>
        </w:tc>
        <w:tc>
          <w:tcPr>
            <w:tcW w:w="1701" w:type="dxa"/>
          </w:tcPr>
          <w:p w14:paraId="7C1758B0" w14:textId="77777777" w:rsidR="00BD4F89" w:rsidRPr="006E428C" w:rsidRDefault="00BD4F89" w:rsidP="00394539">
            <w:pPr>
              <w:rPr>
                <w:rFonts w:ascii="Arial" w:hAnsi="Arial" w:cs="Arial"/>
                <w:b/>
                <w:bCs/>
                <w:sz w:val="20"/>
                <w:szCs w:val="20"/>
              </w:rPr>
            </w:pPr>
            <w:r w:rsidRPr="006E428C">
              <w:rPr>
                <w:rFonts w:ascii="Arial" w:hAnsi="Arial" w:cs="Arial"/>
                <w:b/>
                <w:bCs/>
                <w:sz w:val="20"/>
                <w:szCs w:val="20"/>
              </w:rPr>
              <w:t>INDICADORES</w:t>
            </w:r>
          </w:p>
        </w:tc>
        <w:tc>
          <w:tcPr>
            <w:tcW w:w="2126" w:type="dxa"/>
          </w:tcPr>
          <w:p w14:paraId="26B24C01" w14:textId="77777777" w:rsidR="00BD4F89" w:rsidRPr="006E428C" w:rsidRDefault="00BD4F89" w:rsidP="00BD4F89">
            <w:pPr>
              <w:jc w:val="center"/>
              <w:rPr>
                <w:rFonts w:ascii="Arial" w:hAnsi="Arial" w:cs="Arial"/>
                <w:b/>
                <w:bCs/>
                <w:sz w:val="20"/>
                <w:szCs w:val="20"/>
              </w:rPr>
            </w:pPr>
            <w:r w:rsidRPr="006E428C">
              <w:rPr>
                <w:rFonts w:ascii="Arial" w:hAnsi="Arial" w:cs="Arial"/>
                <w:b/>
                <w:bCs/>
                <w:sz w:val="20"/>
                <w:szCs w:val="20"/>
              </w:rPr>
              <w:t>ITEMS</w:t>
            </w:r>
          </w:p>
        </w:tc>
      </w:tr>
      <w:tr w:rsidR="00BD4F89" w14:paraId="0D35B8C2" w14:textId="77777777" w:rsidTr="00394539">
        <w:trPr>
          <w:jc w:val="center"/>
        </w:trPr>
        <w:tc>
          <w:tcPr>
            <w:tcW w:w="2840" w:type="dxa"/>
          </w:tcPr>
          <w:p w14:paraId="113E32BA" w14:textId="77777777" w:rsidR="00BD4F89" w:rsidRPr="006E428C" w:rsidRDefault="00BD4F89" w:rsidP="00BD4F89">
            <w:pPr>
              <w:jc w:val="both"/>
              <w:rPr>
                <w:iCs/>
                <w:sz w:val="20"/>
                <w:szCs w:val="20"/>
              </w:rPr>
            </w:pPr>
            <w:r w:rsidRPr="006E428C">
              <w:rPr>
                <w:rFonts w:ascii="Arial" w:hAnsi="Arial" w:cs="Arial"/>
                <w:iCs/>
                <w:sz w:val="20"/>
                <w:szCs w:val="20"/>
              </w:rPr>
              <w:t>La falta</w:t>
            </w:r>
            <w:r>
              <w:rPr>
                <w:rFonts w:ascii="Arial" w:hAnsi="Arial" w:cs="Arial"/>
                <w:iCs/>
                <w:sz w:val="20"/>
                <w:szCs w:val="20"/>
              </w:rPr>
              <w:t xml:space="preserve"> de</w:t>
            </w:r>
            <w:r w:rsidRPr="006E428C">
              <w:rPr>
                <w:rFonts w:ascii="Arial" w:hAnsi="Arial" w:cs="Arial"/>
                <w:iCs/>
                <w:sz w:val="20"/>
                <w:szCs w:val="20"/>
              </w:rPr>
              <w:t xml:space="preserve"> </w:t>
            </w:r>
            <w:r>
              <w:rPr>
                <w:rFonts w:ascii="Arial" w:hAnsi="Arial" w:cs="Arial"/>
                <w:iCs/>
                <w:sz w:val="20"/>
                <w:szCs w:val="20"/>
              </w:rPr>
              <w:t>políticas inclusivas</w:t>
            </w:r>
            <w:r w:rsidRPr="006E428C">
              <w:rPr>
                <w:rFonts w:ascii="Arial" w:hAnsi="Arial" w:cs="Arial"/>
                <w:iCs/>
                <w:sz w:val="20"/>
                <w:szCs w:val="20"/>
              </w:rPr>
              <w:t xml:space="preserve"> y la ausencia de mecanismos efectivos de protección para las mujeres trans.</w:t>
            </w:r>
          </w:p>
        </w:tc>
        <w:tc>
          <w:tcPr>
            <w:tcW w:w="1843" w:type="dxa"/>
          </w:tcPr>
          <w:p w14:paraId="1A2CBD59" w14:textId="77777777" w:rsidR="00BD4F89" w:rsidRDefault="00BD4F89" w:rsidP="00BD4F89">
            <w:pPr>
              <w:jc w:val="both"/>
              <w:rPr>
                <w:rFonts w:ascii="Arial" w:hAnsi="Arial" w:cs="Arial"/>
                <w:sz w:val="20"/>
                <w:szCs w:val="20"/>
              </w:rPr>
            </w:pPr>
            <w:bookmarkStart w:id="7" w:name="_Hlk198348274"/>
            <w:r w:rsidRPr="006E428C">
              <w:rPr>
                <w:rFonts w:ascii="Arial" w:hAnsi="Arial" w:cs="Arial"/>
                <w:sz w:val="20"/>
                <w:szCs w:val="20"/>
              </w:rPr>
              <w:t>Es la carencia de las garantías y libertades fundamentales, así como de las estrategias gubernamentales para promover la igualdad de condiciones de las mujeres de la comunidad trans en la sociedad.</w:t>
            </w:r>
          </w:p>
          <w:bookmarkEnd w:id="7"/>
          <w:p w14:paraId="4168C684" w14:textId="77777777" w:rsidR="00BD4F89" w:rsidRDefault="00BD4F89" w:rsidP="00BD4F89">
            <w:pPr>
              <w:jc w:val="both"/>
              <w:rPr>
                <w:rFonts w:ascii="Arial" w:hAnsi="Arial" w:cs="Arial"/>
                <w:sz w:val="20"/>
                <w:szCs w:val="20"/>
              </w:rPr>
            </w:pPr>
          </w:p>
          <w:p w14:paraId="6B947EDB" w14:textId="77777777" w:rsidR="00BD4F89" w:rsidRPr="006E428C" w:rsidRDefault="00BD4F89" w:rsidP="00BD4F89">
            <w:pPr>
              <w:jc w:val="both"/>
              <w:rPr>
                <w:rFonts w:ascii="Arial" w:hAnsi="Arial" w:cs="Arial"/>
                <w:sz w:val="20"/>
                <w:szCs w:val="20"/>
              </w:rPr>
            </w:pPr>
            <w:bookmarkStart w:id="8" w:name="_Hlk198348016"/>
            <w:r w:rsidRPr="00026D9A">
              <w:rPr>
                <w:rFonts w:ascii="Arial" w:hAnsi="Arial" w:cs="Arial"/>
                <w:sz w:val="20"/>
                <w:szCs w:val="20"/>
              </w:rPr>
              <w:t>Oficina del Alto Comisionado de las Naciones Unidas para los Derechos Humanos (ACNUDH). (201</w:t>
            </w:r>
            <w:r>
              <w:rPr>
                <w:rFonts w:ascii="Arial" w:hAnsi="Arial" w:cs="Arial"/>
                <w:sz w:val="20"/>
                <w:szCs w:val="20"/>
              </w:rPr>
              <w:t>2</w:t>
            </w:r>
            <w:r w:rsidRPr="00026D9A">
              <w:rPr>
                <w:rFonts w:ascii="Arial" w:hAnsi="Arial" w:cs="Arial"/>
                <w:sz w:val="20"/>
                <w:szCs w:val="20"/>
              </w:rPr>
              <w:t>)</w:t>
            </w:r>
            <w:bookmarkEnd w:id="8"/>
            <w:r w:rsidRPr="00026D9A">
              <w:rPr>
                <w:rFonts w:ascii="Arial" w:hAnsi="Arial" w:cs="Arial"/>
                <w:sz w:val="20"/>
                <w:szCs w:val="20"/>
              </w:rPr>
              <w:t xml:space="preserve">. </w:t>
            </w:r>
            <w:r w:rsidRPr="00026D9A">
              <w:rPr>
                <w:rFonts w:ascii="Arial" w:hAnsi="Arial" w:cs="Arial"/>
                <w:i/>
                <w:iCs/>
                <w:sz w:val="20"/>
                <w:szCs w:val="20"/>
              </w:rPr>
              <w:t>Nacidos libres e iguales: orientación sexual e identidad de género en el derecho internacional de los derechos humanos</w:t>
            </w:r>
            <w:r w:rsidRPr="00026D9A">
              <w:rPr>
                <w:rFonts w:ascii="Arial" w:hAnsi="Arial" w:cs="Arial"/>
                <w:sz w:val="20"/>
                <w:szCs w:val="20"/>
              </w:rPr>
              <w:t xml:space="preserve">. Naciones Unidas. Recuperado de </w:t>
            </w:r>
            <w:hyperlink r:id="rId12" w:history="1">
              <w:r w:rsidRPr="008E287E">
                <w:rPr>
                  <w:rStyle w:val="Hipervnculo"/>
                  <w:rFonts w:ascii="Arial" w:hAnsi="Arial" w:cs="Arial"/>
                  <w:sz w:val="20"/>
                  <w:szCs w:val="20"/>
                </w:rPr>
                <w:t>https://www.ohchr.org/sites/default/files/Documents/Publications/BornFreeAndEqualLowRes.pdf</w:t>
              </w:r>
            </w:hyperlink>
            <w:r>
              <w:rPr>
                <w:rFonts w:ascii="Arial" w:hAnsi="Arial" w:cs="Arial"/>
                <w:sz w:val="20"/>
                <w:szCs w:val="20"/>
              </w:rPr>
              <w:t xml:space="preserve"> </w:t>
            </w:r>
          </w:p>
        </w:tc>
        <w:tc>
          <w:tcPr>
            <w:tcW w:w="1417" w:type="dxa"/>
          </w:tcPr>
          <w:p w14:paraId="3AD38DA5" w14:textId="77777777" w:rsidR="00BD4F89" w:rsidRPr="006E428C" w:rsidRDefault="00BD4F89" w:rsidP="00BD4F89">
            <w:pPr>
              <w:jc w:val="both"/>
              <w:rPr>
                <w:rFonts w:ascii="Arial" w:hAnsi="Arial" w:cs="Arial"/>
                <w:sz w:val="20"/>
                <w:szCs w:val="20"/>
              </w:rPr>
            </w:pPr>
            <w:bookmarkStart w:id="9" w:name="_Hlk198204264"/>
            <w:r>
              <w:rPr>
                <w:rFonts w:ascii="Arial" w:hAnsi="Arial" w:cs="Arial"/>
                <w:sz w:val="20"/>
                <w:szCs w:val="20"/>
              </w:rPr>
              <w:t>Percepción personal de derechos humanos de las mujeres trans</w:t>
            </w:r>
          </w:p>
          <w:bookmarkEnd w:id="9"/>
          <w:p w14:paraId="60EDD6F8" w14:textId="77777777" w:rsidR="00BD4F89" w:rsidRPr="006E428C" w:rsidRDefault="00BD4F89" w:rsidP="00BD4F89">
            <w:pPr>
              <w:jc w:val="both"/>
              <w:rPr>
                <w:rFonts w:ascii="Arial" w:hAnsi="Arial" w:cs="Arial"/>
                <w:sz w:val="20"/>
                <w:szCs w:val="20"/>
              </w:rPr>
            </w:pPr>
          </w:p>
          <w:p w14:paraId="1F5CD4BE" w14:textId="77777777" w:rsidR="00BD4F89" w:rsidRPr="006E428C" w:rsidRDefault="00BD4F89" w:rsidP="00BD4F89">
            <w:pPr>
              <w:jc w:val="both"/>
              <w:rPr>
                <w:rFonts w:ascii="Arial" w:hAnsi="Arial" w:cs="Arial"/>
                <w:sz w:val="20"/>
                <w:szCs w:val="20"/>
              </w:rPr>
            </w:pPr>
          </w:p>
          <w:p w14:paraId="475A3F09" w14:textId="77777777" w:rsidR="00BD4F89" w:rsidRPr="006E428C" w:rsidRDefault="00BD4F89" w:rsidP="00BD4F89">
            <w:pPr>
              <w:jc w:val="both"/>
              <w:rPr>
                <w:rFonts w:ascii="Arial" w:hAnsi="Arial" w:cs="Arial"/>
                <w:sz w:val="20"/>
                <w:szCs w:val="20"/>
              </w:rPr>
            </w:pPr>
          </w:p>
          <w:p w14:paraId="6C311715" w14:textId="77777777" w:rsidR="00BD4F89" w:rsidRPr="006E428C" w:rsidRDefault="00BD4F89" w:rsidP="00BD4F89">
            <w:pPr>
              <w:jc w:val="both"/>
              <w:rPr>
                <w:rFonts w:ascii="Arial" w:hAnsi="Arial" w:cs="Arial"/>
                <w:sz w:val="20"/>
                <w:szCs w:val="20"/>
              </w:rPr>
            </w:pPr>
          </w:p>
          <w:p w14:paraId="324F602A" w14:textId="77777777" w:rsidR="00BD4F89" w:rsidRPr="006E428C" w:rsidRDefault="00BD4F89" w:rsidP="00BD4F89">
            <w:pPr>
              <w:jc w:val="both"/>
              <w:rPr>
                <w:rFonts w:ascii="Arial" w:hAnsi="Arial" w:cs="Arial"/>
                <w:sz w:val="20"/>
                <w:szCs w:val="20"/>
              </w:rPr>
            </w:pPr>
          </w:p>
          <w:p w14:paraId="2A28F583" w14:textId="77777777" w:rsidR="00BD4F89" w:rsidRPr="006E428C" w:rsidRDefault="00BD4F89" w:rsidP="00BD4F89">
            <w:pPr>
              <w:jc w:val="both"/>
              <w:rPr>
                <w:rFonts w:ascii="Arial" w:hAnsi="Arial" w:cs="Arial"/>
                <w:sz w:val="20"/>
                <w:szCs w:val="20"/>
              </w:rPr>
            </w:pPr>
          </w:p>
          <w:p w14:paraId="005F7CA8" w14:textId="77777777" w:rsidR="00BD4F89" w:rsidRPr="006E428C" w:rsidRDefault="00BD4F89" w:rsidP="00BD4F89">
            <w:pPr>
              <w:jc w:val="both"/>
              <w:rPr>
                <w:rFonts w:ascii="Arial" w:hAnsi="Arial" w:cs="Arial"/>
                <w:sz w:val="20"/>
                <w:szCs w:val="20"/>
              </w:rPr>
            </w:pPr>
          </w:p>
          <w:p w14:paraId="6A3DF93E" w14:textId="77777777" w:rsidR="00BD4F89" w:rsidRPr="006E428C" w:rsidRDefault="00BD4F89" w:rsidP="00BD4F89">
            <w:pPr>
              <w:jc w:val="both"/>
              <w:rPr>
                <w:rFonts w:ascii="Arial" w:hAnsi="Arial" w:cs="Arial"/>
                <w:sz w:val="20"/>
                <w:szCs w:val="20"/>
              </w:rPr>
            </w:pPr>
          </w:p>
          <w:p w14:paraId="668FB2EA" w14:textId="77777777" w:rsidR="00BD4F89" w:rsidRPr="006E428C" w:rsidRDefault="00BD4F89" w:rsidP="00BD4F89">
            <w:pPr>
              <w:jc w:val="both"/>
              <w:rPr>
                <w:rFonts w:ascii="Arial" w:hAnsi="Arial" w:cs="Arial"/>
                <w:sz w:val="20"/>
                <w:szCs w:val="20"/>
              </w:rPr>
            </w:pPr>
          </w:p>
          <w:p w14:paraId="31CF98BF" w14:textId="77777777" w:rsidR="00BD4F89" w:rsidRPr="006E428C" w:rsidRDefault="00BD4F89" w:rsidP="00BD4F89">
            <w:pPr>
              <w:jc w:val="both"/>
              <w:rPr>
                <w:rFonts w:ascii="Arial" w:hAnsi="Arial" w:cs="Arial"/>
                <w:sz w:val="20"/>
                <w:szCs w:val="20"/>
              </w:rPr>
            </w:pPr>
          </w:p>
          <w:p w14:paraId="042393C8" w14:textId="77777777" w:rsidR="00BD4F89" w:rsidRPr="006E428C" w:rsidRDefault="00BD4F89" w:rsidP="00BD4F89">
            <w:pPr>
              <w:jc w:val="both"/>
              <w:rPr>
                <w:rFonts w:ascii="Arial" w:hAnsi="Arial" w:cs="Arial"/>
                <w:sz w:val="20"/>
                <w:szCs w:val="20"/>
              </w:rPr>
            </w:pPr>
          </w:p>
          <w:p w14:paraId="63E92291" w14:textId="77777777" w:rsidR="00BD4F89" w:rsidRPr="006E428C" w:rsidRDefault="00BD4F89" w:rsidP="00BD4F89">
            <w:pPr>
              <w:jc w:val="both"/>
              <w:rPr>
                <w:rFonts w:ascii="Arial" w:hAnsi="Arial" w:cs="Arial"/>
                <w:sz w:val="20"/>
                <w:szCs w:val="20"/>
              </w:rPr>
            </w:pPr>
          </w:p>
          <w:p w14:paraId="01DFF663" w14:textId="77777777" w:rsidR="00BD4F89" w:rsidRPr="006E428C" w:rsidRDefault="00BD4F89" w:rsidP="00BD4F89">
            <w:pPr>
              <w:jc w:val="both"/>
              <w:rPr>
                <w:rFonts w:ascii="Arial" w:hAnsi="Arial" w:cs="Arial"/>
                <w:sz w:val="20"/>
                <w:szCs w:val="20"/>
              </w:rPr>
            </w:pPr>
          </w:p>
          <w:p w14:paraId="07FBE20D" w14:textId="77777777" w:rsidR="00BD4F89" w:rsidRPr="006E428C" w:rsidRDefault="00BD4F89" w:rsidP="00BD4F89">
            <w:pPr>
              <w:jc w:val="both"/>
              <w:rPr>
                <w:rFonts w:ascii="Arial" w:hAnsi="Arial" w:cs="Arial"/>
                <w:sz w:val="20"/>
                <w:szCs w:val="20"/>
              </w:rPr>
            </w:pPr>
          </w:p>
          <w:p w14:paraId="651BB509" w14:textId="77777777" w:rsidR="00BD4F89" w:rsidRPr="006E428C" w:rsidRDefault="00BD4F89" w:rsidP="00BD4F89">
            <w:pPr>
              <w:jc w:val="both"/>
              <w:rPr>
                <w:rFonts w:ascii="Arial" w:hAnsi="Arial" w:cs="Arial"/>
                <w:sz w:val="20"/>
                <w:szCs w:val="20"/>
              </w:rPr>
            </w:pPr>
          </w:p>
          <w:p w14:paraId="72FD0076" w14:textId="77777777" w:rsidR="00BD4F89" w:rsidRPr="006E428C" w:rsidRDefault="00BD4F89" w:rsidP="00BD4F89">
            <w:pPr>
              <w:jc w:val="both"/>
              <w:rPr>
                <w:rFonts w:ascii="Arial" w:hAnsi="Arial" w:cs="Arial"/>
                <w:sz w:val="20"/>
                <w:szCs w:val="20"/>
              </w:rPr>
            </w:pPr>
          </w:p>
          <w:p w14:paraId="6F07967E" w14:textId="77777777" w:rsidR="00BD4F89" w:rsidRPr="006E428C" w:rsidRDefault="00BD4F89" w:rsidP="00BD4F89">
            <w:pPr>
              <w:jc w:val="both"/>
              <w:rPr>
                <w:rFonts w:ascii="Arial" w:hAnsi="Arial" w:cs="Arial"/>
                <w:sz w:val="20"/>
                <w:szCs w:val="20"/>
              </w:rPr>
            </w:pPr>
          </w:p>
          <w:p w14:paraId="112541B5" w14:textId="77777777" w:rsidR="00BD4F89" w:rsidRPr="006E428C" w:rsidRDefault="00BD4F89" w:rsidP="00BD4F89">
            <w:pPr>
              <w:jc w:val="both"/>
              <w:rPr>
                <w:rFonts w:ascii="Arial" w:hAnsi="Arial" w:cs="Arial"/>
                <w:sz w:val="20"/>
                <w:szCs w:val="20"/>
              </w:rPr>
            </w:pPr>
          </w:p>
          <w:p w14:paraId="5D567FD0" w14:textId="77777777" w:rsidR="00BD4F89" w:rsidRPr="006E428C" w:rsidRDefault="00BD4F89" w:rsidP="00BD4F89">
            <w:pPr>
              <w:jc w:val="both"/>
              <w:rPr>
                <w:rFonts w:ascii="Arial" w:hAnsi="Arial" w:cs="Arial"/>
                <w:sz w:val="20"/>
                <w:szCs w:val="20"/>
              </w:rPr>
            </w:pPr>
          </w:p>
          <w:p w14:paraId="5A723E34" w14:textId="77777777" w:rsidR="00BD4F89" w:rsidRPr="006E428C" w:rsidRDefault="00BD4F89" w:rsidP="00BD4F89">
            <w:pPr>
              <w:jc w:val="both"/>
              <w:rPr>
                <w:rFonts w:ascii="Arial" w:hAnsi="Arial" w:cs="Arial"/>
                <w:sz w:val="20"/>
                <w:szCs w:val="20"/>
              </w:rPr>
            </w:pPr>
          </w:p>
          <w:p w14:paraId="6BC94374" w14:textId="77777777" w:rsidR="00BD4F89" w:rsidRPr="006E428C" w:rsidRDefault="00BD4F89" w:rsidP="00BD4F89">
            <w:pPr>
              <w:jc w:val="both"/>
              <w:rPr>
                <w:rFonts w:ascii="Arial" w:hAnsi="Arial" w:cs="Arial"/>
                <w:sz w:val="20"/>
                <w:szCs w:val="20"/>
              </w:rPr>
            </w:pPr>
          </w:p>
          <w:p w14:paraId="232DAEEE" w14:textId="77777777" w:rsidR="00BD4F89" w:rsidRPr="006E428C" w:rsidRDefault="00BD4F89" w:rsidP="00BD4F89">
            <w:pPr>
              <w:jc w:val="both"/>
              <w:rPr>
                <w:rFonts w:ascii="Arial" w:hAnsi="Arial" w:cs="Arial"/>
                <w:sz w:val="20"/>
                <w:szCs w:val="20"/>
              </w:rPr>
            </w:pPr>
          </w:p>
          <w:p w14:paraId="2A9CA89E" w14:textId="77777777" w:rsidR="00BD4F89" w:rsidRPr="006E428C" w:rsidRDefault="00BD4F89" w:rsidP="00BD4F89">
            <w:pPr>
              <w:jc w:val="both"/>
              <w:rPr>
                <w:rFonts w:ascii="Arial" w:hAnsi="Arial" w:cs="Arial"/>
                <w:sz w:val="20"/>
                <w:szCs w:val="20"/>
              </w:rPr>
            </w:pPr>
          </w:p>
          <w:p w14:paraId="56FD8C2A" w14:textId="77777777" w:rsidR="00BD4F89" w:rsidRPr="006E428C" w:rsidRDefault="00BD4F89" w:rsidP="00BD4F89">
            <w:pPr>
              <w:jc w:val="both"/>
              <w:rPr>
                <w:rFonts w:ascii="Arial" w:hAnsi="Arial" w:cs="Arial"/>
                <w:sz w:val="20"/>
                <w:szCs w:val="20"/>
              </w:rPr>
            </w:pPr>
          </w:p>
          <w:p w14:paraId="57F70E22" w14:textId="77777777" w:rsidR="00BD4F89" w:rsidRPr="006E428C" w:rsidRDefault="00BD4F89" w:rsidP="00BD4F89">
            <w:pPr>
              <w:jc w:val="both"/>
              <w:rPr>
                <w:rFonts w:ascii="Arial" w:hAnsi="Arial" w:cs="Arial"/>
                <w:sz w:val="20"/>
                <w:szCs w:val="20"/>
              </w:rPr>
            </w:pPr>
          </w:p>
          <w:p w14:paraId="3BE61740" w14:textId="77777777" w:rsidR="00BD4F89" w:rsidRPr="006E428C" w:rsidRDefault="00BD4F89" w:rsidP="00BD4F89">
            <w:pPr>
              <w:jc w:val="both"/>
              <w:rPr>
                <w:rFonts w:ascii="Arial" w:hAnsi="Arial" w:cs="Arial"/>
                <w:sz w:val="20"/>
                <w:szCs w:val="20"/>
              </w:rPr>
            </w:pPr>
          </w:p>
          <w:p w14:paraId="0516D77B" w14:textId="77777777" w:rsidR="00BD4F89" w:rsidRPr="006E428C" w:rsidRDefault="00BD4F89" w:rsidP="00BD4F89">
            <w:pPr>
              <w:jc w:val="both"/>
              <w:rPr>
                <w:rFonts w:ascii="Arial" w:hAnsi="Arial" w:cs="Arial"/>
                <w:sz w:val="20"/>
                <w:szCs w:val="20"/>
              </w:rPr>
            </w:pPr>
          </w:p>
          <w:p w14:paraId="58554C5E" w14:textId="77777777" w:rsidR="00BD4F89" w:rsidRPr="006E428C" w:rsidRDefault="00BD4F89" w:rsidP="00BD4F89">
            <w:pPr>
              <w:jc w:val="both"/>
              <w:rPr>
                <w:rFonts w:ascii="Arial" w:hAnsi="Arial" w:cs="Arial"/>
                <w:sz w:val="20"/>
                <w:szCs w:val="20"/>
              </w:rPr>
            </w:pPr>
          </w:p>
          <w:p w14:paraId="5B5FA550" w14:textId="77777777" w:rsidR="00BD4F89" w:rsidRPr="006E428C" w:rsidRDefault="00BD4F89" w:rsidP="00BD4F89">
            <w:pPr>
              <w:jc w:val="both"/>
              <w:rPr>
                <w:rFonts w:ascii="Arial" w:hAnsi="Arial" w:cs="Arial"/>
                <w:sz w:val="20"/>
                <w:szCs w:val="20"/>
              </w:rPr>
            </w:pPr>
          </w:p>
          <w:p w14:paraId="7F55CEDE" w14:textId="77777777" w:rsidR="00BD4F89" w:rsidRPr="006E428C" w:rsidRDefault="00BD4F89" w:rsidP="00BD4F89">
            <w:pPr>
              <w:jc w:val="both"/>
              <w:rPr>
                <w:rFonts w:ascii="Arial" w:hAnsi="Arial" w:cs="Arial"/>
                <w:sz w:val="20"/>
                <w:szCs w:val="20"/>
              </w:rPr>
            </w:pPr>
          </w:p>
          <w:p w14:paraId="19EE0E91" w14:textId="77777777" w:rsidR="00BD4F89" w:rsidRPr="006E428C" w:rsidRDefault="00BD4F89" w:rsidP="00BD4F89">
            <w:pPr>
              <w:jc w:val="both"/>
              <w:rPr>
                <w:rFonts w:ascii="Arial" w:hAnsi="Arial" w:cs="Arial"/>
                <w:sz w:val="20"/>
                <w:szCs w:val="20"/>
              </w:rPr>
            </w:pPr>
          </w:p>
          <w:p w14:paraId="5CB18426" w14:textId="77777777" w:rsidR="00BD4F89" w:rsidRPr="006E428C" w:rsidRDefault="00BD4F89" w:rsidP="00BD4F89">
            <w:pPr>
              <w:jc w:val="both"/>
              <w:rPr>
                <w:rFonts w:ascii="Arial" w:hAnsi="Arial" w:cs="Arial"/>
                <w:sz w:val="20"/>
                <w:szCs w:val="20"/>
              </w:rPr>
            </w:pPr>
          </w:p>
          <w:p w14:paraId="21279DD8" w14:textId="77777777" w:rsidR="00BD4F89" w:rsidRPr="006E428C" w:rsidRDefault="00BD4F89" w:rsidP="00BD4F89">
            <w:pPr>
              <w:jc w:val="both"/>
              <w:rPr>
                <w:rFonts w:ascii="Arial" w:hAnsi="Arial" w:cs="Arial"/>
                <w:sz w:val="20"/>
                <w:szCs w:val="20"/>
              </w:rPr>
            </w:pPr>
          </w:p>
          <w:p w14:paraId="07DF1A80" w14:textId="77777777" w:rsidR="00BD4F89" w:rsidRPr="006E428C" w:rsidRDefault="00BD4F89" w:rsidP="00BD4F89">
            <w:pPr>
              <w:jc w:val="both"/>
              <w:rPr>
                <w:rFonts w:ascii="Arial" w:hAnsi="Arial" w:cs="Arial"/>
                <w:sz w:val="20"/>
                <w:szCs w:val="20"/>
              </w:rPr>
            </w:pPr>
          </w:p>
          <w:p w14:paraId="1508485D" w14:textId="77777777" w:rsidR="00BD4F89" w:rsidRPr="006E428C" w:rsidRDefault="00BD4F89" w:rsidP="00BD4F89">
            <w:pPr>
              <w:jc w:val="both"/>
              <w:rPr>
                <w:rFonts w:ascii="Arial" w:hAnsi="Arial" w:cs="Arial"/>
                <w:sz w:val="20"/>
                <w:szCs w:val="20"/>
              </w:rPr>
            </w:pPr>
          </w:p>
          <w:p w14:paraId="79CCE389" w14:textId="77777777" w:rsidR="00BD4F89" w:rsidRPr="006E428C" w:rsidRDefault="00BD4F89" w:rsidP="00BD4F89">
            <w:pPr>
              <w:jc w:val="both"/>
              <w:rPr>
                <w:rFonts w:ascii="Arial" w:hAnsi="Arial" w:cs="Arial"/>
                <w:sz w:val="20"/>
                <w:szCs w:val="20"/>
              </w:rPr>
            </w:pPr>
          </w:p>
          <w:p w14:paraId="4441F11C" w14:textId="77777777" w:rsidR="00BD4F89" w:rsidRPr="006E428C" w:rsidRDefault="00BD4F89" w:rsidP="00BD4F89">
            <w:pPr>
              <w:jc w:val="both"/>
              <w:rPr>
                <w:rFonts w:ascii="Arial" w:hAnsi="Arial" w:cs="Arial"/>
                <w:sz w:val="20"/>
                <w:szCs w:val="20"/>
              </w:rPr>
            </w:pPr>
          </w:p>
          <w:p w14:paraId="30CBA035" w14:textId="77777777" w:rsidR="00BD4F89" w:rsidRPr="006E428C" w:rsidRDefault="00BD4F89" w:rsidP="00BD4F89">
            <w:pPr>
              <w:jc w:val="both"/>
              <w:rPr>
                <w:rFonts w:ascii="Arial" w:hAnsi="Arial" w:cs="Arial"/>
                <w:sz w:val="20"/>
                <w:szCs w:val="20"/>
              </w:rPr>
            </w:pPr>
          </w:p>
          <w:p w14:paraId="0ECDCD5A" w14:textId="77777777" w:rsidR="00BD4F89" w:rsidRPr="006E428C" w:rsidRDefault="00BD4F89" w:rsidP="00BD4F89">
            <w:pPr>
              <w:jc w:val="both"/>
              <w:rPr>
                <w:rFonts w:ascii="Arial" w:hAnsi="Arial" w:cs="Arial"/>
                <w:sz w:val="20"/>
                <w:szCs w:val="20"/>
              </w:rPr>
            </w:pPr>
          </w:p>
          <w:p w14:paraId="084B9CBD" w14:textId="77777777" w:rsidR="00BD4F89" w:rsidRPr="006E428C" w:rsidRDefault="00BD4F89" w:rsidP="00BD4F89">
            <w:pPr>
              <w:jc w:val="both"/>
              <w:rPr>
                <w:rFonts w:ascii="Arial" w:hAnsi="Arial" w:cs="Arial"/>
                <w:sz w:val="20"/>
                <w:szCs w:val="20"/>
              </w:rPr>
            </w:pPr>
          </w:p>
          <w:p w14:paraId="57C8A420" w14:textId="77777777" w:rsidR="00BD4F89" w:rsidRPr="006E428C" w:rsidRDefault="00BD4F89" w:rsidP="00BD4F89">
            <w:pPr>
              <w:jc w:val="both"/>
              <w:rPr>
                <w:rFonts w:ascii="Arial" w:hAnsi="Arial" w:cs="Arial"/>
                <w:sz w:val="20"/>
                <w:szCs w:val="20"/>
              </w:rPr>
            </w:pPr>
          </w:p>
          <w:p w14:paraId="474D3292" w14:textId="77777777" w:rsidR="00BD4F89" w:rsidRPr="006E428C" w:rsidRDefault="00BD4F89" w:rsidP="00BD4F89">
            <w:pPr>
              <w:jc w:val="both"/>
              <w:rPr>
                <w:rFonts w:ascii="Arial" w:hAnsi="Arial" w:cs="Arial"/>
                <w:sz w:val="20"/>
                <w:szCs w:val="20"/>
              </w:rPr>
            </w:pPr>
          </w:p>
          <w:p w14:paraId="7799E7CC" w14:textId="77777777" w:rsidR="00BD4F89" w:rsidRPr="006E428C" w:rsidRDefault="00BD4F89" w:rsidP="00BD4F89">
            <w:pPr>
              <w:jc w:val="both"/>
              <w:rPr>
                <w:rFonts w:ascii="Arial" w:hAnsi="Arial" w:cs="Arial"/>
                <w:sz w:val="20"/>
                <w:szCs w:val="20"/>
              </w:rPr>
            </w:pPr>
          </w:p>
          <w:p w14:paraId="665E785D" w14:textId="77777777" w:rsidR="00BD4F89" w:rsidRPr="006E428C" w:rsidRDefault="00BD4F89" w:rsidP="00BD4F89">
            <w:pPr>
              <w:jc w:val="both"/>
              <w:rPr>
                <w:rFonts w:ascii="Arial" w:hAnsi="Arial" w:cs="Arial"/>
                <w:sz w:val="20"/>
                <w:szCs w:val="20"/>
              </w:rPr>
            </w:pPr>
          </w:p>
          <w:p w14:paraId="513C8058" w14:textId="77777777" w:rsidR="00BD4F89" w:rsidRPr="006E428C" w:rsidRDefault="00BD4F89" w:rsidP="00BD4F89">
            <w:pPr>
              <w:jc w:val="both"/>
              <w:rPr>
                <w:rFonts w:ascii="Arial" w:hAnsi="Arial" w:cs="Arial"/>
                <w:sz w:val="20"/>
                <w:szCs w:val="20"/>
              </w:rPr>
            </w:pPr>
          </w:p>
          <w:p w14:paraId="191493C7" w14:textId="77777777" w:rsidR="00BD4F89" w:rsidRPr="006E428C" w:rsidRDefault="00BD4F89" w:rsidP="00BD4F89">
            <w:pPr>
              <w:jc w:val="both"/>
              <w:rPr>
                <w:rFonts w:ascii="Arial" w:hAnsi="Arial" w:cs="Arial"/>
                <w:sz w:val="20"/>
                <w:szCs w:val="20"/>
              </w:rPr>
            </w:pPr>
          </w:p>
          <w:p w14:paraId="4575EAAC" w14:textId="77777777" w:rsidR="00BD4F89" w:rsidRPr="006E428C" w:rsidRDefault="00BD4F89" w:rsidP="00BD4F89">
            <w:pPr>
              <w:jc w:val="both"/>
              <w:rPr>
                <w:rFonts w:ascii="Arial" w:hAnsi="Arial" w:cs="Arial"/>
                <w:sz w:val="20"/>
                <w:szCs w:val="20"/>
              </w:rPr>
            </w:pPr>
          </w:p>
          <w:p w14:paraId="57B896DC" w14:textId="77777777" w:rsidR="00BD4F89" w:rsidRPr="006E428C" w:rsidRDefault="00BD4F89" w:rsidP="00BD4F89">
            <w:pPr>
              <w:jc w:val="both"/>
              <w:rPr>
                <w:rFonts w:ascii="Arial" w:hAnsi="Arial" w:cs="Arial"/>
                <w:sz w:val="20"/>
                <w:szCs w:val="20"/>
              </w:rPr>
            </w:pPr>
          </w:p>
          <w:p w14:paraId="5F804F9C" w14:textId="77777777" w:rsidR="00BD4F89" w:rsidRPr="006E428C" w:rsidRDefault="00BD4F89" w:rsidP="00BD4F89">
            <w:pPr>
              <w:jc w:val="both"/>
              <w:rPr>
                <w:rFonts w:ascii="Arial" w:hAnsi="Arial" w:cs="Arial"/>
                <w:sz w:val="20"/>
                <w:szCs w:val="20"/>
              </w:rPr>
            </w:pPr>
          </w:p>
          <w:p w14:paraId="587AFDC5" w14:textId="77777777" w:rsidR="00BD4F89" w:rsidRPr="006E428C" w:rsidRDefault="00BD4F89" w:rsidP="00BD4F89">
            <w:pPr>
              <w:jc w:val="both"/>
              <w:rPr>
                <w:rFonts w:ascii="Arial" w:hAnsi="Arial" w:cs="Arial"/>
                <w:sz w:val="20"/>
                <w:szCs w:val="20"/>
              </w:rPr>
            </w:pPr>
          </w:p>
          <w:p w14:paraId="01665034" w14:textId="77777777" w:rsidR="00BD4F89" w:rsidRPr="006E428C" w:rsidRDefault="00BD4F89" w:rsidP="00BD4F89">
            <w:pPr>
              <w:jc w:val="both"/>
              <w:rPr>
                <w:rFonts w:ascii="Arial" w:hAnsi="Arial" w:cs="Arial"/>
                <w:sz w:val="20"/>
                <w:szCs w:val="20"/>
              </w:rPr>
            </w:pPr>
          </w:p>
          <w:p w14:paraId="4D1F8201" w14:textId="77777777" w:rsidR="00BD4F89" w:rsidRPr="006E428C" w:rsidRDefault="00BD4F89" w:rsidP="00BD4F89">
            <w:pPr>
              <w:jc w:val="both"/>
              <w:rPr>
                <w:rFonts w:ascii="Arial" w:hAnsi="Arial" w:cs="Arial"/>
                <w:sz w:val="20"/>
                <w:szCs w:val="20"/>
              </w:rPr>
            </w:pPr>
          </w:p>
          <w:p w14:paraId="4CCB3329" w14:textId="77777777" w:rsidR="00BD4F89" w:rsidRPr="006E428C" w:rsidRDefault="00BD4F89" w:rsidP="00BD4F89">
            <w:pPr>
              <w:jc w:val="both"/>
              <w:rPr>
                <w:rFonts w:ascii="Arial" w:hAnsi="Arial" w:cs="Arial"/>
                <w:sz w:val="20"/>
                <w:szCs w:val="20"/>
              </w:rPr>
            </w:pPr>
          </w:p>
          <w:p w14:paraId="2A76862F" w14:textId="77777777" w:rsidR="00BD4F89" w:rsidRDefault="00BD4F89" w:rsidP="00BD4F89">
            <w:pPr>
              <w:jc w:val="both"/>
              <w:rPr>
                <w:rFonts w:ascii="Arial" w:hAnsi="Arial" w:cs="Arial"/>
                <w:sz w:val="20"/>
                <w:szCs w:val="20"/>
              </w:rPr>
            </w:pPr>
          </w:p>
          <w:p w14:paraId="20068E32" w14:textId="77777777" w:rsidR="00BD4F89" w:rsidRDefault="00BD4F89" w:rsidP="00BD4F89">
            <w:pPr>
              <w:jc w:val="both"/>
              <w:rPr>
                <w:rFonts w:ascii="Arial" w:hAnsi="Arial" w:cs="Arial"/>
                <w:sz w:val="20"/>
                <w:szCs w:val="20"/>
              </w:rPr>
            </w:pPr>
          </w:p>
          <w:p w14:paraId="3689D4D4" w14:textId="77777777" w:rsidR="00BD4F89" w:rsidRDefault="00BD4F89" w:rsidP="00BD4F89">
            <w:pPr>
              <w:jc w:val="both"/>
              <w:rPr>
                <w:rFonts w:ascii="Arial" w:hAnsi="Arial" w:cs="Arial"/>
                <w:sz w:val="20"/>
                <w:szCs w:val="20"/>
              </w:rPr>
            </w:pPr>
          </w:p>
          <w:p w14:paraId="60B6997D" w14:textId="77777777" w:rsidR="00BD4F89" w:rsidRDefault="00BD4F89" w:rsidP="00BD4F89">
            <w:pPr>
              <w:jc w:val="both"/>
              <w:rPr>
                <w:rFonts w:ascii="Arial" w:hAnsi="Arial" w:cs="Arial"/>
                <w:sz w:val="20"/>
                <w:szCs w:val="20"/>
              </w:rPr>
            </w:pPr>
          </w:p>
          <w:p w14:paraId="582B2D65" w14:textId="77777777" w:rsidR="00BD4F89" w:rsidRDefault="00BD4F89" w:rsidP="00BD4F89">
            <w:pPr>
              <w:jc w:val="both"/>
              <w:rPr>
                <w:rFonts w:ascii="Arial" w:hAnsi="Arial" w:cs="Arial"/>
                <w:sz w:val="20"/>
                <w:szCs w:val="20"/>
              </w:rPr>
            </w:pPr>
          </w:p>
          <w:p w14:paraId="0B79657E" w14:textId="77777777" w:rsidR="00BD4F89" w:rsidRDefault="00BD4F89" w:rsidP="00BD4F89">
            <w:pPr>
              <w:jc w:val="both"/>
              <w:rPr>
                <w:rFonts w:ascii="Arial" w:hAnsi="Arial" w:cs="Arial"/>
                <w:sz w:val="20"/>
                <w:szCs w:val="20"/>
              </w:rPr>
            </w:pPr>
          </w:p>
          <w:p w14:paraId="254C375E" w14:textId="77777777" w:rsidR="00BD4F89" w:rsidRPr="006E428C" w:rsidRDefault="00BD4F89" w:rsidP="00BD4F89">
            <w:pPr>
              <w:jc w:val="both"/>
              <w:rPr>
                <w:rFonts w:ascii="Arial" w:hAnsi="Arial" w:cs="Arial"/>
                <w:sz w:val="20"/>
                <w:szCs w:val="20"/>
              </w:rPr>
            </w:pPr>
            <w:r>
              <w:rPr>
                <w:rFonts w:ascii="Arial" w:hAnsi="Arial" w:cs="Arial"/>
                <w:sz w:val="20"/>
                <w:szCs w:val="20"/>
              </w:rPr>
              <w:t>Legalidad y G</w:t>
            </w:r>
            <w:r w:rsidRPr="006E428C">
              <w:rPr>
                <w:rFonts w:ascii="Arial" w:hAnsi="Arial" w:cs="Arial"/>
                <w:sz w:val="20"/>
                <w:szCs w:val="20"/>
              </w:rPr>
              <w:t>obierno</w:t>
            </w:r>
          </w:p>
          <w:p w14:paraId="77F4E271" w14:textId="77777777" w:rsidR="00BD4F89" w:rsidRPr="006E428C" w:rsidRDefault="00BD4F89" w:rsidP="00BD4F89">
            <w:pPr>
              <w:jc w:val="both"/>
              <w:rPr>
                <w:rFonts w:ascii="Arial" w:hAnsi="Arial" w:cs="Arial"/>
                <w:sz w:val="20"/>
                <w:szCs w:val="20"/>
              </w:rPr>
            </w:pPr>
          </w:p>
          <w:p w14:paraId="08A00C54" w14:textId="77777777" w:rsidR="00BD4F89" w:rsidRPr="006E428C" w:rsidRDefault="00BD4F89" w:rsidP="00BD4F89">
            <w:pPr>
              <w:jc w:val="both"/>
              <w:rPr>
                <w:rFonts w:ascii="Arial" w:hAnsi="Arial" w:cs="Arial"/>
                <w:sz w:val="20"/>
                <w:szCs w:val="20"/>
              </w:rPr>
            </w:pPr>
          </w:p>
          <w:p w14:paraId="7F05AEFB" w14:textId="77777777" w:rsidR="00BD4F89" w:rsidRPr="006E428C" w:rsidRDefault="00BD4F89" w:rsidP="00BD4F89">
            <w:pPr>
              <w:jc w:val="both"/>
              <w:rPr>
                <w:rFonts w:ascii="Arial" w:hAnsi="Arial" w:cs="Arial"/>
                <w:sz w:val="20"/>
                <w:szCs w:val="20"/>
              </w:rPr>
            </w:pPr>
          </w:p>
          <w:p w14:paraId="1816C36E" w14:textId="77777777" w:rsidR="00BD4F89" w:rsidRPr="006E428C" w:rsidRDefault="00BD4F89" w:rsidP="00BD4F89">
            <w:pPr>
              <w:jc w:val="both"/>
              <w:rPr>
                <w:rFonts w:ascii="Arial" w:hAnsi="Arial" w:cs="Arial"/>
                <w:sz w:val="20"/>
                <w:szCs w:val="20"/>
              </w:rPr>
            </w:pPr>
          </w:p>
          <w:p w14:paraId="3C540A55" w14:textId="77777777" w:rsidR="00BD4F89" w:rsidRPr="006E428C" w:rsidRDefault="00BD4F89" w:rsidP="00BD4F89">
            <w:pPr>
              <w:jc w:val="both"/>
              <w:rPr>
                <w:rFonts w:ascii="Arial" w:hAnsi="Arial" w:cs="Arial"/>
                <w:sz w:val="20"/>
                <w:szCs w:val="20"/>
              </w:rPr>
            </w:pPr>
          </w:p>
          <w:p w14:paraId="7F1D41A2" w14:textId="77777777" w:rsidR="00BD4F89" w:rsidRPr="006E428C" w:rsidRDefault="00BD4F89" w:rsidP="00BD4F89">
            <w:pPr>
              <w:jc w:val="both"/>
              <w:rPr>
                <w:rFonts w:ascii="Arial" w:hAnsi="Arial" w:cs="Arial"/>
                <w:sz w:val="20"/>
                <w:szCs w:val="20"/>
              </w:rPr>
            </w:pPr>
          </w:p>
          <w:p w14:paraId="206BCD21" w14:textId="77777777" w:rsidR="00BD4F89" w:rsidRPr="006E428C" w:rsidRDefault="00BD4F89" w:rsidP="00BD4F89">
            <w:pPr>
              <w:jc w:val="both"/>
              <w:rPr>
                <w:rFonts w:ascii="Arial" w:hAnsi="Arial" w:cs="Arial"/>
                <w:sz w:val="20"/>
                <w:szCs w:val="20"/>
              </w:rPr>
            </w:pPr>
          </w:p>
          <w:p w14:paraId="62A92668" w14:textId="77777777" w:rsidR="00BD4F89" w:rsidRPr="006E428C" w:rsidRDefault="00BD4F89" w:rsidP="00BD4F89">
            <w:pPr>
              <w:jc w:val="both"/>
              <w:rPr>
                <w:rFonts w:ascii="Arial" w:hAnsi="Arial" w:cs="Arial"/>
                <w:sz w:val="20"/>
                <w:szCs w:val="20"/>
              </w:rPr>
            </w:pPr>
          </w:p>
          <w:p w14:paraId="0E333F32" w14:textId="77777777" w:rsidR="00BD4F89" w:rsidRPr="006E428C" w:rsidRDefault="00BD4F89" w:rsidP="00BD4F89">
            <w:pPr>
              <w:jc w:val="both"/>
              <w:rPr>
                <w:rFonts w:ascii="Arial" w:hAnsi="Arial" w:cs="Arial"/>
                <w:sz w:val="20"/>
                <w:szCs w:val="20"/>
              </w:rPr>
            </w:pPr>
          </w:p>
          <w:p w14:paraId="5F0C2BB7" w14:textId="77777777" w:rsidR="00BD4F89" w:rsidRPr="006E428C" w:rsidRDefault="00BD4F89" w:rsidP="00BD4F89">
            <w:pPr>
              <w:jc w:val="both"/>
              <w:rPr>
                <w:rFonts w:ascii="Arial" w:hAnsi="Arial" w:cs="Arial"/>
                <w:sz w:val="20"/>
                <w:szCs w:val="20"/>
              </w:rPr>
            </w:pPr>
          </w:p>
          <w:p w14:paraId="70F6016A" w14:textId="77777777" w:rsidR="00BD4F89" w:rsidRPr="006E428C" w:rsidRDefault="00BD4F89" w:rsidP="00BD4F89">
            <w:pPr>
              <w:jc w:val="both"/>
              <w:rPr>
                <w:rFonts w:ascii="Arial" w:hAnsi="Arial" w:cs="Arial"/>
                <w:sz w:val="20"/>
                <w:szCs w:val="20"/>
              </w:rPr>
            </w:pPr>
          </w:p>
          <w:p w14:paraId="28A13BF7" w14:textId="77777777" w:rsidR="00BD4F89" w:rsidRDefault="00BD4F89" w:rsidP="00BD4F89">
            <w:pPr>
              <w:jc w:val="both"/>
              <w:rPr>
                <w:rFonts w:ascii="Arial" w:hAnsi="Arial" w:cs="Arial"/>
                <w:sz w:val="20"/>
                <w:szCs w:val="20"/>
              </w:rPr>
            </w:pPr>
          </w:p>
          <w:p w14:paraId="4C864154" w14:textId="77777777" w:rsidR="00BD4F89" w:rsidRDefault="00BD4F89" w:rsidP="00BD4F89">
            <w:pPr>
              <w:jc w:val="both"/>
              <w:rPr>
                <w:rFonts w:ascii="Arial" w:hAnsi="Arial" w:cs="Arial"/>
                <w:sz w:val="20"/>
                <w:szCs w:val="20"/>
              </w:rPr>
            </w:pPr>
          </w:p>
          <w:p w14:paraId="5585221C" w14:textId="77777777" w:rsidR="00BD4F89" w:rsidRDefault="00BD4F89" w:rsidP="00BD4F89">
            <w:pPr>
              <w:jc w:val="both"/>
              <w:rPr>
                <w:rFonts w:ascii="Arial" w:hAnsi="Arial" w:cs="Arial"/>
                <w:sz w:val="20"/>
                <w:szCs w:val="20"/>
              </w:rPr>
            </w:pPr>
          </w:p>
          <w:p w14:paraId="6F7A69E8" w14:textId="77777777" w:rsidR="00BD4F89" w:rsidRDefault="00BD4F89" w:rsidP="00BD4F89">
            <w:pPr>
              <w:jc w:val="both"/>
              <w:rPr>
                <w:rFonts w:ascii="Arial" w:hAnsi="Arial" w:cs="Arial"/>
                <w:sz w:val="20"/>
                <w:szCs w:val="20"/>
              </w:rPr>
            </w:pPr>
          </w:p>
          <w:p w14:paraId="463DCC09" w14:textId="77777777" w:rsidR="00BD4F89" w:rsidRDefault="00BD4F89" w:rsidP="00BD4F89">
            <w:pPr>
              <w:jc w:val="both"/>
              <w:rPr>
                <w:rFonts w:ascii="Arial" w:hAnsi="Arial" w:cs="Arial"/>
                <w:sz w:val="20"/>
                <w:szCs w:val="20"/>
              </w:rPr>
            </w:pPr>
          </w:p>
          <w:p w14:paraId="4BC95EB1" w14:textId="77777777" w:rsidR="00BD4F89" w:rsidRDefault="00BD4F89" w:rsidP="00BD4F89">
            <w:pPr>
              <w:jc w:val="both"/>
              <w:rPr>
                <w:rFonts w:ascii="Arial" w:hAnsi="Arial" w:cs="Arial"/>
                <w:sz w:val="20"/>
                <w:szCs w:val="20"/>
              </w:rPr>
            </w:pPr>
          </w:p>
          <w:p w14:paraId="07429BF3" w14:textId="77777777" w:rsidR="00BD4F89" w:rsidRDefault="00BD4F89" w:rsidP="00BD4F89">
            <w:pPr>
              <w:jc w:val="both"/>
              <w:rPr>
                <w:rFonts w:ascii="Arial" w:hAnsi="Arial" w:cs="Arial"/>
                <w:sz w:val="20"/>
                <w:szCs w:val="20"/>
              </w:rPr>
            </w:pPr>
          </w:p>
          <w:p w14:paraId="21655F1E" w14:textId="77777777" w:rsidR="00BD4F89" w:rsidRDefault="00BD4F89" w:rsidP="00BD4F89">
            <w:pPr>
              <w:jc w:val="both"/>
              <w:rPr>
                <w:rFonts w:ascii="Arial" w:hAnsi="Arial" w:cs="Arial"/>
                <w:sz w:val="20"/>
                <w:szCs w:val="20"/>
              </w:rPr>
            </w:pPr>
          </w:p>
          <w:p w14:paraId="48FED152" w14:textId="77777777" w:rsidR="00BD4F89" w:rsidRDefault="00BD4F89" w:rsidP="00BD4F89">
            <w:pPr>
              <w:jc w:val="both"/>
              <w:rPr>
                <w:rFonts w:ascii="Arial" w:hAnsi="Arial" w:cs="Arial"/>
                <w:sz w:val="20"/>
                <w:szCs w:val="20"/>
              </w:rPr>
            </w:pPr>
          </w:p>
          <w:p w14:paraId="72B1254E" w14:textId="77777777" w:rsidR="00BD4F89" w:rsidRDefault="00BD4F89" w:rsidP="00BD4F89">
            <w:pPr>
              <w:jc w:val="both"/>
              <w:rPr>
                <w:rFonts w:ascii="Arial" w:hAnsi="Arial" w:cs="Arial"/>
                <w:sz w:val="20"/>
                <w:szCs w:val="20"/>
              </w:rPr>
            </w:pPr>
          </w:p>
          <w:p w14:paraId="10F11E78" w14:textId="77777777" w:rsidR="00BD4F89" w:rsidRDefault="00BD4F89" w:rsidP="00BD4F89">
            <w:pPr>
              <w:jc w:val="both"/>
              <w:rPr>
                <w:rFonts w:ascii="Arial" w:hAnsi="Arial" w:cs="Arial"/>
                <w:sz w:val="20"/>
                <w:szCs w:val="20"/>
              </w:rPr>
            </w:pPr>
          </w:p>
          <w:p w14:paraId="0D2AA243" w14:textId="77777777" w:rsidR="00BD4F89" w:rsidRDefault="00BD4F89" w:rsidP="00BD4F89">
            <w:pPr>
              <w:jc w:val="both"/>
              <w:rPr>
                <w:rFonts w:ascii="Arial" w:hAnsi="Arial" w:cs="Arial"/>
                <w:sz w:val="20"/>
                <w:szCs w:val="20"/>
              </w:rPr>
            </w:pPr>
          </w:p>
          <w:p w14:paraId="379F8E73" w14:textId="77777777" w:rsidR="00BD4F89" w:rsidRDefault="00BD4F89" w:rsidP="00BD4F89">
            <w:pPr>
              <w:jc w:val="both"/>
              <w:rPr>
                <w:rFonts w:ascii="Arial" w:hAnsi="Arial" w:cs="Arial"/>
                <w:sz w:val="20"/>
                <w:szCs w:val="20"/>
              </w:rPr>
            </w:pPr>
          </w:p>
          <w:p w14:paraId="7F28AEC3" w14:textId="77777777" w:rsidR="00BD4F89" w:rsidRDefault="00BD4F89" w:rsidP="00BD4F89">
            <w:pPr>
              <w:jc w:val="both"/>
              <w:rPr>
                <w:rFonts w:ascii="Arial" w:hAnsi="Arial" w:cs="Arial"/>
                <w:sz w:val="20"/>
                <w:szCs w:val="20"/>
              </w:rPr>
            </w:pPr>
          </w:p>
          <w:p w14:paraId="56C558A3" w14:textId="77777777" w:rsidR="00BD4F89" w:rsidRDefault="00BD4F89" w:rsidP="00BD4F89">
            <w:pPr>
              <w:jc w:val="both"/>
              <w:rPr>
                <w:rFonts w:ascii="Arial" w:hAnsi="Arial" w:cs="Arial"/>
                <w:sz w:val="20"/>
                <w:szCs w:val="20"/>
              </w:rPr>
            </w:pPr>
          </w:p>
          <w:p w14:paraId="6BE65156" w14:textId="77777777" w:rsidR="00BD4F89" w:rsidRDefault="00BD4F89" w:rsidP="00BD4F89">
            <w:pPr>
              <w:jc w:val="both"/>
              <w:rPr>
                <w:rFonts w:ascii="Arial" w:hAnsi="Arial" w:cs="Arial"/>
                <w:sz w:val="20"/>
                <w:szCs w:val="20"/>
              </w:rPr>
            </w:pPr>
          </w:p>
          <w:p w14:paraId="7DCB2E33" w14:textId="77777777" w:rsidR="00BD4F89" w:rsidRDefault="00BD4F89" w:rsidP="00BD4F89">
            <w:pPr>
              <w:jc w:val="both"/>
              <w:rPr>
                <w:rFonts w:ascii="Arial" w:hAnsi="Arial" w:cs="Arial"/>
                <w:sz w:val="20"/>
                <w:szCs w:val="20"/>
              </w:rPr>
            </w:pPr>
          </w:p>
          <w:p w14:paraId="76B85256" w14:textId="77777777" w:rsidR="00BD4F89" w:rsidRDefault="00BD4F89" w:rsidP="00BD4F89">
            <w:pPr>
              <w:jc w:val="both"/>
              <w:rPr>
                <w:rFonts w:ascii="Arial" w:hAnsi="Arial" w:cs="Arial"/>
                <w:sz w:val="20"/>
                <w:szCs w:val="20"/>
              </w:rPr>
            </w:pPr>
          </w:p>
          <w:p w14:paraId="183B982B" w14:textId="77777777" w:rsidR="00BD4F89" w:rsidRDefault="00BD4F89" w:rsidP="00BD4F89">
            <w:pPr>
              <w:jc w:val="both"/>
              <w:rPr>
                <w:rFonts w:ascii="Arial" w:hAnsi="Arial" w:cs="Arial"/>
                <w:sz w:val="20"/>
                <w:szCs w:val="20"/>
              </w:rPr>
            </w:pPr>
          </w:p>
          <w:p w14:paraId="414964E4" w14:textId="77777777" w:rsidR="00BD4F89" w:rsidRDefault="00BD4F89" w:rsidP="00BD4F89">
            <w:pPr>
              <w:jc w:val="both"/>
              <w:rPr>
                <w:rFonts w:ascii="Arial" w:hAnsi="Arial" w:cs="Arial"/>
                <w:sz w:val="20"/>
                <w:szCs w:val="20"/>
              </w:rPr>
            </w:pPr>
          </w:p>
          <w:p w14:paraId="37B04C4E" w14:textId="77777777" w:rsidR="00BD4F89" w:rsidRDefault="00BD4F89" w:rsidP="00BD4F89">
            <w:pPr>
              <w:jc w:val="both"/>
              <w:rPr>
                <w:rFonts w:ascii="Arial" w:hAnsi="Arial" w:cs="Arial"/>
                <w:sz w:val="20"/>
                <w:szCs w:val="20"/>
              </w:rPr>
            </w:pPr>
          </w:p>
          <w:p w14:paraId="016C1F23" w14:textId="77777777" w:rsidR="00BD4F89" w:rsidRDefault="00BD4F89" w:rsidP="00BD4F89">
            <w:pPr>
              <w:jc w:val="both"/>
              <w:rPr>
                <w:rFonts w:ascii="Arial" w:hAnsi="Arial" w:cs="Arial"/>
                <w:sz w:val="20"/>
                <w:szCs w:val="20"/>
              </w:rPr>
            </w:pPr>
          </w:p>
          <w:p w14:paraId="2BF32A2D" w14:textId="77777777" w:rsidR="00BD4F89" w:rsidRDefault="00BD4F89" w:rsidP="00BD4F89">
            <w:pPr>
              <w:jc w:val="both"/>
              <w:rPr>
                <w:rFonts w:ascii="Arial" w:hAnsi="Arial" w:cs="Arial"/>
                <w:sz w:val="20"/>
                <w:szCs w:val="20"/>
              </w:rPr>
            </w:pPr>
          </w:p>
          <w:p w14:paraId="2AA5DD7C" w14:textId="77777777" w:rsidR="00BD4F89" w:rsidRDefault="00BD4F89" w:rsidP="00BD4F89">
            <w:pPr>
              <w:jc w:val="both"/>
              <w:rPr>
                <w:rFonts w:ascii="Arial" w:hAnsi="Arial" w:cs="Arial"/>
                <w:sz w:val="20"/>
                <w:szCs w:val="20"/>
              </w:rPr>
            </w:pPr>
          </w:p>
          <w:p w14:paraId="382EBAEC" w14:textId="77777777" w:rsidR="00BD4F89" w:rsidRDefault="00BD4F89" w:rsidP="00BD4F89">
            <w:pPr>
              <w:jc w:val="both"/>
              <w:rPr>
                <w:rFonts w:ascii="Arial" w:hAnsi="Arial" w:cs="Arial"/>
                <w:sz w:val="20"/>
                <w:szCs w:val="20"/>
              </w:rPr>
            </w:pPr>
          </w:p>
          <w:p w14:paraId="73C5BBE5" w14:textId="77777777" w:rsidR="00BD4F89" w:rsidRDefault="00BD4F89" w:rsidP="00BD4F89">
            <w:pPr>
              <w:jc w:val="both"/>
              <w:rPr>
                <w:rFonts w:ascii="Arial" w:hAnsi="Arial" w:cs="Arial"/>
                <w:sz w:val="20"/>
                <w:szCs w:val="20"/>
              </w:rPr>
            </w:pPr>
          </w:p>
          <w:p w14:paraId="03C645B8" w14:textId="77777777" w:rsidR="00BD4F89" w:rsidRDefault="00BD4F89" w:rsidP="00BD4F89">
            <w:pPr>
              <w:jc w:val="both"/>
              <w:rPr>
                <w:rFonts w:ascii="Arial" w:hAnsi="Arial" w:cs="Arial"/>
                <w:sz w:val="20"/>
                <w:szCs w:val="20"/>
              </w:rPr>
            </w:pPr>
          </w:p>
          <w:p w14:paraId="686D4B54" w14:textId="77777777" w:rsidR="00BD4F89" w:rsidRDefault="00BD4F89" w:rsidP="00BD4F89">
            <w:pPr>
              <w:jc w:val="both"/>
              <w:rPr>
                <w:rFonts w:ascii="Arial" w:hAnsi="Arial" w:cs="Arial"/>
                <w:sz w:val="20"/>
                <w:szCs w:val="20"/>
              </w:rPr>
            </w:pPr>
          </w:p>
          <w:p w14:paraId="43EFCB27" w14:textId="77777777" w:rsidR="00BD4F89" w:rsidRDefault="00BD4F89" w:rsidP="00BD4F89">
            <w:pPr>
              <w:jc w:val="both"/>
              <w:rPr>
                <w:rFonts w:ascii="Arial" w:hAnsi="Arial" w:cs="Arial"/>
                <w:sz w:val="20"/>
                <w:szCs w:val="20"/>
              </w:rPr>
            </w:pPr>
          </w:p>
          <w:p w14:paraId="615177C0" w14:textId="77777777" w:rsidR="00BD4F89" w:rsidRDefault="00BD4F89" w:rsidP="00BD4F89">
            <w:pPr>
              <w:jc w:val="both"/>
              <w:rPr>
                <w:rFonts w:ascii="Arial" w:hAnsi="Arial" w:cs="Arial"/>
                <w:sz w:val="20"/>
                <w:szCs w:val="20"/>
              </w:rPr>
            </w:pPr>
          </w:p>
          <w:p w14:paraId="0D6BDFC3" w14:textId="77777777" w:rsidR="00BD4F89" w:rsidRDefault="00BD4F89" w:rsidP="00BD4F89">
            <w:pPr>
              <w:jc w:val="both"/>
              <w:rPr>
                <w:rFonts w:ascii="Arial" w:hAnsi="Arial" w:cs="Arial"/>
                <w:sz w:val="20"/>
                <w:szCs w:val="20"/>
              </w:rPr>
            </w:pPr>
          </w:p>
          <w:p w14:paraId="7E73FB9A" w14:textId="77777777" w:rsidR="00BD4F89" w:rsidRDefault="00BD4F89" w:rsidP="00BD4F89">
            <w:pPr>
              <w:jc w:val="both"/>
              <w:rPr>
                <w:rFonts w:ascii="Arial" w:hAnsi="Arial" w:cs="Arial"/>
                <w:sz w:val="20"/>
                <w:szCs w:val="20"/>
              </w:rPr>
            </w:pPr>
          </w:p>
          <w:p w14:paraId="428832E3" w14:textId="77777777" w:rsidR="00BD4F89" w:rsidRDefault="00BD4F89" w:rsidP="00BD4F89">
            <w:pPr>
              <w:jc w:val="both"/>
              <w:rPr>
                <w:rFonts w:ascii="Arial" w:hAnsi="Arial" w:cs="Arial"/>
                <w:sz w:val="20"/>
                <w:szCs w:val="20"/>
              </w:rPr>
            </w:pPr>
          </w:p>
          <w:p w14:paraId="7E1516B0" w14:textId="77777777" w:rsidR="00BD4F89" w:rsidRDefault="00BD4F89" w:rsidP="00BD4F89">
            <w:pPr>
              <w:jc w:val="both"/>
              <w:rPr>
                <w:rFonts w:ascii="Arial" w:hAnsi="Arial" w:cs="Arial"/>
                <w:sz w:val="20"/>
                <w:szCs w:val="20"/>
              </w:rPr>
            </w:pPr>
          </w:p>
          <w:p w14:paraId="0A14512E" w14:textId="77777777" w:rsidR="00BD4F89" w:rsidRDefault="00BD4F89" w:rsidP="00BD4F89">
            <w:pPr>
              <w:jc w:val="both"/>
              <w:rPr>
                <w:rFonts w:ascii="Arial" w:hAnsi="Arial" w:cs="Arial"/>
                <w:sz w:val="20"/>
                <w:szCs w:val="20"/>
              </w:rPr>
            </w:pPr>
          </w:p>
          <w:p w14:paraId="487B1346" w14:textId="77777777" w:rsidR="00BD4F89" w:rsidRDefault="00BD4F89" w:rsidP="00BD4F89">
            <w:pPr>
              <w:jc w:val="both"/>
              <w:rPr>
                <w:rFonts w:ascii="Arial" w:hAnsi="Arial" w:cs="Arial"/>
                <w:sz w:val="20"/>
                <w:szCs w:val="20"/>
              </w:rPr>
            </w:pPr>
          </w:p>
          <w:p w14:paraId="349F3BCC" w14:textId="77777777" w:rsidR="00BD4F89" w:rsidRDefault="00BD4F89" w:rsidP="00BD4F89">
            <w:pPr>
              <w:jc w:val="both"/>
              <w:rPr>
                <w:rFonts w:ascii="Arial" w:hAnsi="Arial" w:cs="Arial"/>
                <w:sz w:val="20"/>
                <w:szCs w:val="20"/>
              </w:rPr>
            </w:pPr>
          </w:p>
          <w:p w14:paraId="5BC5D301" w14:textId="77777777" w:rsidR="00BD4F89" w:rsidRDefault="00BD4F89" w:rsidP="00BD4F89">
            <w:pPr>
              <w:jc w:val="both"/>
              <w:rPr>
                <w:rFonts w:ascii="Arial" w:hAnsi="Arial" w:cs="Arial"/>
                <w:sz w:val="20"/>
                <w:szCs w:val="20"/>
              </w:rPr>
            </w:pPr>
          </w:p>
          <w:p w14:paraId="4F3CBBA8" w14:textId="77777777" w:rsidR="00BD4F89" w:rsidRDefault="00BD4F89" w:rsidP="00BD4F89">
            <w:pPr>
              <w:jc w:val="both"/>
              <w:rPr>
                <w:rFonts w:ascii="Arial" w:hAnsi="Arial" w:cs="Arial"/>
                <w:sz w:val="20"/>
                <w:szCs w:val="20"/>
              </w:rPr>
            </w:pPr>
          </w:p>
          <w:p w14:paraId="67F80441" w14:textId="77777777" w:rsidR="00BD4F89" w:rsidRDefault="00BD4F89" w:rsidP="00BD4F89">
            <w:pPr>
              <w:jc w:val="both"/>
              <w:rPr>
                <w:rFonts w:ascii="Arial" w:hAnsi="Arial" w:cs="Arial"/>
                <w:sz w:val="20"/>
                <w:szCs w:val="20"/>
              </w:rPr>
            </w:pPr>
          </w:p>
          <w:p w14:paraId="30C824DB" w14:textId="77777777" w:rsidR="00BD4F89" w:rsidRDefault="00BD4F89" w:rsidP="00BD4F89">
            <w:pPr>
              <w:jc w:val="both"/>
              <w:rPr>
                <w:rFonts w:ascii="Arial" w:hAnsi="Arial" w:cs="Arial"/>
                <w:sz w:val="20"/>
                <w:szCs w:val="20"/>
              </w:rPr>
            </w:pPr>
          </w:p>
          <w:p w14:paraId="093AA6FA" w14:textId="77777777" w:rsidR="00BD4F89" w:rsidRDefault="00BD4F89" w:rsidP="00BD4F89">
            <w:pPr>
              <w:jc w:val="both"/>
              <w:rPr>
                <w:rFonts w:ascii="Arial" w:hAnsi="Arial" w:cs="Arial"/>
                <w:sz w:val="20"/>
                <w:szCs w:val="20"/>
              </w:rPr>
            </w:pPr>
          </w:p>
          <w:p w14:paraId="2A2467E3" w14:textId="77777777" w:rsidR="00BD4F89" w:rsidRDefault="00BD4F89" w:rsidP="00BD4F89">
            <w:pPr>
              <w:jc w:val="both"/>
              <w:rPr>
                <w:rFonts w:ascii="Arial" w:hAnsi="Arial" w:cs="Arial"/>
                <w:sz w:val="20"/>
                <w:szCs w:val="20"/>
              </w:rPr>
            </w:pPr>
          </w:p>
          <w:p w14:paraId="51B2499A" w14:textId="77777777" w:rsidR="00BD4F89" w:rsidRDefault="00BD4F89" w:rsidP="00BD4F89">
            <w:pPr>
              <w:jc w:val="both"/>
              <w:rPr>
                <w:rFonts w:ascii="Arial" w:hAnsi="Arial" w:cs="Arial"/>
                <w:sz w:val="20"/>
                <w:szCs w:val="20"/>
              </w:rPr>
            </w:pPr>
          </w:p>
          <w:p w14:paraId="3FBE867E" w14:textId="77777777" w:rsidR="00BD4F89" w:rsidRDefault="00BD4F89" w:rsidP="00BD4F89">
            <w:pPr>
              <w:jc w:val="both"/>
              <w:rPr>
                <w:rFonts w:ascii="Arial" w:hAnsi="Arial" w:cs="Arial"/>
                <w:sz w:val="20"/>
                <w:szCs w:val="20"/>
              </w:rPr>
            </w:pPr>
          </w:p>
          <w:p w14:paraId="0B3A58AF" w14:textId="77777777" w:rsidR="00BD4F89" w:rsidRDefault="00BD4F89" w:rsidP="00BD4F89">
            <w:pPr>
              <w:jc w:val="both"/>
              <w:rPr>
                <w:rFonts w:ascii="Arial" w:hAnsi="Arial" w:cs="Arial"/>
                <w:sz w:val="20"/>
                <w:szCs w:val="20"/>
              </w:rPr>
            </w:pPr>
          </w:p>
          <w:p w14:paraId="5868DAEF" w14:textId="77777777" w:rsidR="00BD4F89" w:rsidRDefault="00BD4F89" w:rsidP="00BD4F89">
            <w:pPr>
              <w:jc w:val="both"/>
              <w:rPr>
                <w:rFonts w:ascii="Arial" w:hAnsi="Arial" w:cs="Arial"/>
                <w:sz w:val="20"/>
                <w:szCs w:val="20"/>
              </w:rPr>
            </w:pPr>
          </w:p>
          <w:p w14:paraId="49A3E6DA" w14:textId="77777777" w:rsidR="00BD4F89" w:rsidRDefault="00BD4F89" w:rsidP="00BD4F89">
            <w:pPr>
              <w:jc w:val="both"/>
              <w:rPr>
                <w:rFonts w:ascii="Arial" w:hAnsi="Arial" w:cs="Arial"/>
                <w:sz w:val="20"/>
                <w:szCs w:val="20"/>
              </w:rPr>
            </w:pPr>
          </w:p>
          <w:p w14:paraId="2FDC25D8" w14:textId="77777777" w:rsidR="00BD4F89" w:rsidRDefault="00BD4F89" w:rsidP="00BD4F89">
            <w:pPr>
              <w:jc w:val="both"/>
              <w:rPr>
                <w:rFonts w:ascii="Arial" w:hAnsi="Arial" w:cs="Arial"/>
                <w:sz w:val="20"/>
                <w:szCs w:val="20"/>
              </w:rPr>
            </w:pPr>
          </w:p>
          <w:p w14:paraId="2BA4917B" w14:textId="77777777" w:rsidR="00BD4F89" w:rsidRDefault="00BD4F89" w:rsidP="00BD4F89">
            <w:pPr>
              <w:jc w:val="both"/>
              <w:rPr>
                <w:rFonts w:ascii="Arial" w:hAnsi="Arial" w:cs="Arial"/>
                <w:sz w:val="20"/>
                <w:szCs w:val="20"/>
              </w:rPr>
            </w:pPr>
          </w:p>
          <w:p w14:paraId="636DF67F" w14:textId="77777777" w:rsidR="00BD4F89" w:rsidRDefault="00BD4F89" w:rsidP="00BD4F89">
            <w:pPr>
              <w:jc w:val="both"/>
              <w:rPr>
                <w:rFonts w:ascii="Arial" w:hAnsi="Arial" w:cs="Arial"/>
                <w:sz w:val="20"/>
                <w:szCs w:val="20"/>
              </w:rPr>
            </w:pPr>
          </w:p>
          <w:p w14:paraId="0C9645AC" w14:textId="77777777" w:rsidR="00BD4F89" w:rsidRDefault="00BD4F89" w:rsidP="00BD4F89">
            <w:pPr>
              <w:jc w:val="both"/>
              <w:rPr>
                <w:rFonts w:ascii="Arial" w:hAnsi="Arial" w:cs="Arial"/>
                <w:sz w:val="20"/>
                <w:szCs w:val="20"/>
              </w:rPr>
            </w:pPr>
          </w:p>
          <w:p w14:paraId="7BFBA1A9" w14:textId="77777777" w:rsidR="00BD4F89" w:rsidRDefault="00BD4F89" w:rsidP="00BD4F89">
            <w:pPr>
              <w:jc w:val="both"/>
              <w:rPr>
                <w:rFonts w:ascii="Arial" w:hAnsi="Arial" w:cs="Arial"/>
                <w:sz w:val="20"/>
                <w:szCs w:val="20"/>
              </w:rPr>
            </w:pPr>
          </w:p>
          <w:p w14:paraId="7F75C9DA" w14:textId="77777777" w:rsidR="00BD4F89" w:rsidRDefault="00BD4F89" w:rsidP="00BD4F89">
            <w:pPr>
              <w:jc w:val="both"/>
              <w:rPr>
                <w:rFonts w:ascii="Arial" w:hAnsi="Arial" w:cs="Arial"/>
                <w:sz w:val="20"/>
                <w:szCs w:val="20"/>
              </w:rPr>
            </w:pPr>
          </w:p>
          <w:p w14:paraId="64CD9AF7" w14:textId="77777777" w:rsidR="00BD4F89" w:rsidRDefault="00BD4F89" w:rsidP="00BD4F89">
            <w:pPr>
              <w:jc w:val="both"/>
              <w:rPr>
                <w:rFonts w:ascii="Arial" w:hAnsi="Arial" w:cs="Arial"/>
                <w:sz w:val="20"/>
                <w:szCs w:val="20"/>
              </w:rPr>
            </w:pPr>
          </w:p>
          <w:p w14:paraId="3EBEEFCA" w14:textId="77777777" w:rsidR="00BD4F89" w:rsidRDefault="00BD4F89" w:rsidP="00BD4F89">
            <w:pPr>
              <w:jc w:val="both"/>
              <w:rPr>
                <w:rFonts w:ascii="Arial" w:hAnsi="Arial" w:cs="Arial"/>
                <w:sz w:val="20"/>
                <w:szCs w:val="20"/>
              </w:rPr>
            </w:pPr>
          </w:p>
          <w:p w14:paraId="3E01EE1A" w14:textId="77777777" w:rsidR="00BD4F89" w:rsidRDefault="00BD4F89" w:rsidP="00BD4F89">
            <w:pPr>
              <w:jc w:val="both"/>
              <w:rPr>
                <w:rFonts w:ascii="Arial" w:hAnsi="Arial" w:cs="Arial"/>
                <w:sz w:val="20"/>
                <w:szCs w:val="20"/>
              </w:rPr>
            </w:pPr>
          </w:p>
          <w:p w14:paraId="6B182D7D" w14:textId="77777777" w:rsidR="00BD4F89" w:rsidRDefault="00BD4F89" w:rsidP="00BD4F89">
            <w:pPr>
              <w:jc w:val="both"/>
              <w:rPr>
                <w:rFonts w:ascii="Arial" w:hAnsi="Arial" w:cs="Arial"/>
                <w:sz w:val="20"/>
                <w:szCs w:val="20"/>
              </w:rPr>
            </w:pPr>
          </w:p>
          <w:p w14:paraId="199610A5" w14:textId="77777777" w:rsidR="00BD4F89" w:rsidRDefault="00BD4F89" w:rsidP="00BD4F89">
            <w:pPr>
              <w:jc w:val="both"/>
              <w:rPr>
                <w:rFonts w:ascii="Arial" w:hAnsi="Arial" w:cs="Arial"/>
                <w:sz w:val="20"/>
                <w:szCs w:val="20"/>
              </w:rPr>
            </w:pPr>
          </w:p>
          <w:p w14:paraId="2D0943B6" w14:textId="77777777" w:rsidR="00BD4F89" w:rsidRDefault="00BD4F89" w:rsidP="00BD4F89">
            <w:pPr>
              <w:jc w:val="both"/>
              <w:rPr>
                <w:rFonts w:ascii="Arial" w:hAnsi="Arial" w:cs="Arial"/>
                <w:sz w:val="20"/>
                <w:szCs w:val="20"/>
              </w:rPr>
            </w:pPr>
          </w:p>
          <w:p w14:paraId="577778AE" w14:textId="77777777" w:rsidR="00BD4F89" w:rsidRDefault="00BD4F89" w:rsidP="00BD4F89">
            <w:pPr>
              <w:jc w:val="both"/>
              <w:rPr>
                <w:rFonts w:ascii="Arial" w:hAnsi="Arial" w:cs="Arial"/>
                <w:sz w:val="20"/>
                <w:szCs w:val="20"/>
              </w:rPr>
            </w:pPr>
          </w:p>
          <w:p w14:paraId="1D5D83B4" w14:textId="77777777" w:rsidR="00BD4F89" w:rsidRDefault="00BD4F89" w:rsidP="00BD4F89">
            <w:pPr>
              <w:jc w:val="both"/>
              <w:rPr>
                <w:rFonts w:ascii="Arial" w:hAnsi="Arial" w:cs="Arial"/>
                <w:sz w:val="20"/>
                <w:szCs w:val="20"/>
              </w:rPr>
            </w:pPr>
          </w:p>
          <w:p w14:paraId="279257B9" w14:textId="77777777" w:rsidR="00BD4F89" w:rsidRDefault="00BD4F89" w:rsidP="00BD4F89">
            <w:pPr>
              <w:jc w:val="both"/>
              <w:rPr>
                <w:rFonts w:ascii="Arial" w:hAnsi="Arial" w:cs="Arial"/>
                <w:sz w:val="20"/>
                <w:szCs w:val="20"/>
              </w:rPr>
            </w:pPr>
          </w:p>
          <w:p w14:paraId="343C2B0D" w14:textId="77777777" w:rsidR="00BD4F89" w:rsidRDefault="00BD4F89" w:rsidP="00BD4F89">
            <w:pPr>
              <w:jc w:val="both"/>
              <w:rPr>
                <w:rFonts w:ascii="Arial" w:hAnsi="Arial" w:cs="Arial"/>
                <w:sz w:val="20"/>
                <w:szCs w:val="20"/>
              </w:rPr>
            </w:pPr>
          </w:p>
          <w:p w14:paraId="034C5935" w14:textId="77777777" w:rsidR="00BD4F89" w:rsidRDefault="00BD4F89" w:rsidP="00BD4F89">
            <w:pPr>
              <w:jc w:val="both"/>
              <w:rPr>
                <w:rFonts w:ascii="Arial" w:hAnsi="Arial" w:cs="Arial"/>
                <w:sz w:val="20"/>
                <w:szCs w:val="20"/>
              </w:rPr>
            </w:pPr>
          </w:p>
          <w:p w14:paraId="230704AC" w14:textId="77777777" w:rsidR="00BD4F89" w:rsidRDefault="00BD4F89" w:rsidP="00BD4F89">
            <w:pPr>
              <w:jc w:val="both"/>
              <w:rPr>
                <w:rFonts w:ascii="Arial" w:hAnsi="Arial" w:cs="Arial"/>
                <w:sz w:val="20"/>
                <w:szCs w:val="20"/>
              </w:rPr>
            </w:pPr>
          </w:p>
          <w:p w14:paraId="5F4AF9BA" w14:textId="77777777" w:rsidR="00BD4F89" w:rsidRDefault="00BD4F89" w:rsidP="00BD4F89">
            <w:pPr>
              <w:jc w:val="both"/>
              <w:rPr>
                <w:rFonts w:ascii="Arial" w:hAnsi="Arial" w:cs="Arial"/>
                <w:sz w:val="20"/>
                <w:szCs w:val="20"/>
              </w:rPr>
            </w:pPr>
          </w:p>
          <w:p w14:paraId="5A5B2ABD" w14:textId="77777777" w:rsidR="00BD4F89" w:rsidRDefault="00BD4F89" w:rsidP="00BD4F89">
            <w:pPr>
              <w:jc w:val="both"/>
              <w:rPr>
                <w:rFonts w:ascii="Arial" w:hAnsi="Arial" w:cs="Arial"/>
                <w:sz w:val="20"/>
                <w:szCs w:val="20"/>
              </w:rPr>
            </w:pPr>
          </w:p>
          <w:p w14:paraId="76836A26" w14:textId="77777777" w:rsidR="00BD4F89" w:rsidRDefault="00BD4F89" w:rsidP="00BD4F89">
            <w:pPr>
              <w:jc w:val="both"/>
              <w:rPr>
                <w:rFonts w:ascii="Arial" w:hAnsi="Arial" w:cs="Arial"/>
                <w:sz w:val="20"/>
                <w:szCs w:val="20"/>
              </w:rPr>
            </w:pPr>
          </w:p>
          <w:p w14:paraId="2A8C3DAD" w14:textId="77777777" w:rsidR="00BD4F89" w:rsidRDefault="00BD4F89" w:rsidP="00BD4F89">
            <w:pPr>
              <w:jc w:val="both"/>
              <w:rPr>
                <w:rFonts w:ascii="Arial" w:hAnsi="Arial" w:cs="Arial"/>
                <w:sz w:val="20"/>
                <w:szCs w:val="20"/>
              </w:rPr>
            </w:pPr>
          </w:p>
          <w:p w14:paraId="6126D1B7" w14:textId="77777777" w:rsidR="00BD4F89" w:rsidRDefault="00BD4F89" w:rsidP="00BD4F89">
            <w:pPr>
              <w:jc w:val="both"/>
              <w:rPr>
                <w:rFonts w:ascii="Arial" w:hAnsi="Arial" w:cs="Arial"/>
                <w:sz w:val="20"/>
                <w:szCs w:val="20"/>
              </w:rPr>
            </w:pPr>
          </w:p>
          <w:p w14:paraId="29483857" w14:textId="77777777" w:rsidR="00BD4F89" w:rsidRDefault="00BD4F89" w:rsidP="00BD4F89">
            <w:pPr>
              <w:jc w:val="both"/>
              <w:rPr>
                <w:rFonts w:ascii="Arial" w:hAnsi="Arial" w:cs="Arial"/>
                <w:sz w:val="20"/>
                <w:szCs w:val="20"/>
              </w:rPr>
            </w:pPr>
          </w:p>
          <w:p w14:paraId="52A639CC" w14:textId="77777777" w:rsidR="00BD4F89" w:rsidRDefault="00BD4F89" w:rsidP="00BD4F89">
            <w:pPr>
              <w:jc w:val="both"/>
              <w:rPr>
                <w:rFonts w:ascii="Arial" w:hAnsi="Arial" w:cs="Arial"/>
                <w:sz w:val="20"/>
                <w:szCs w:val="20"/>
              </w:rPr>
            </w:pPr>
          </w:p>
          <w:p w14:paraId="4E0418EE" w14:textId="77777777" w:rsidR="00BD4F89" w:rsidRDefault="00BD4F89" w:rsidP="00BD4F89">
            <w:pPr>
              <w:jc w:val="both"/>
              <w:rPr>
                <w:rFonts w:ascii="Arial" w:hAnsi="Arial" w:cs="Arial"/>
                <w:sz w:val="20"/>
                <w:szCs w:val="20"/>
              </w:rPr>
            </w:pPr>
          </w:p>
          <w:p w14:paraId="0E3D49CA" w14:textId="77777777" w:rsidR="00BD4F89" w:rsidRDefault="00BD4F89" w:rsidP="00BD4F89">
            <w:pPr>
              <w:jc w:val="both"/>
              <w:rPr>
                <w:rFonts w:ascii="Arial" w:hAnsi="Arial" w:cs="Arial"/>
                <w:sz w:val="20"/>
                <w:szCs w:val="20"/>
              </w:rPr>
            </w:pPr>
          </w:p>
          <w:p w14:paraId="6044905D" w14:textId="77777777" w:rsidR="00BD4F89" w:rsidRDefault="00BD4F89" w:rsidP="00BD4F89">
            <w:pPr>
              <w:jc w:val="both"/>
              <w:rPr>
                <w:rFonts w:ascii="Arial" w:hAnsi="Arial" w:cs="Arial"/>
                <w:sz w:val="20"/>
                <w:szCs w:val="20"/>
              </w:rPr>
            </w:pPr>
          </w:p>
          <w:p w14:paraId="416332A7" w14:textId="77777777" w:rsidR="00BD4F89" w:rsidRDefault="00BD4F89" w:rsidP="00BD4F89">
            <w:pPr>
              <w:jc w:val="both"/>
              <w:rPr>
                <w:rFonts w:ascii="Arial" w:hAnsi="Arial" w:cs="Arial"/>
                <w:sz w:val="20"/>
                <w:szCs w:val="20"/>
              </w:rPr>
            </w:pPr>
          </w:p>
          <w:p w14:paraId="159AF59B" w14:textId="77777777" w:rsidR="00BD4F89" w:rsidRDefault="00BD4F89" w:rsidP="00BD4F89">
            <w:pPr>
              <w:jc w:val="both"/>
              <w:rPr>
                <w:rFonts w:ascii="Arial" w:hAnsi="Arial" w:cs="Arial"/>
                <w:sz w:val="20"/>
                <w:szCs w:val="20"/>
              </w:rPr>
            </w:pPr>
          </w:p>
          <w:p w14:paraId="74CCF2FA" w14:textId="77777777" w:rsidR="00BD4F89" w:rsidRDefault="00BD4F89" w:rsidP="00BD4F89">
            <w:pPr>
              <w:jc w:val="both"/>
              <w:rPr>
                <w:rFonts w:ascii="Arial" w:hAnsi="Arial" w:cs="Arial"/>
                <w:sz w:val="20"/>
                <w:szCs w:val="20"/>
              </w:rPr>
            </w:pPr>
          </w:p>
          <w:p w14:paraId="75925F72" w14:textId="77777777" w:rsidR="00BD4F89" w:rsidRDefault="00BD4F89" w:rsidP="00BD4F89">
            <w:pPr>
              <w:jc w:val="both"/>
              <w:rPr>
                <w:rFonts w:ascii="Arial" w:hAnsi="Arial" w:cs="Arial"/>
                <w:sz w:val="20"/>
                <w:szCs w:val="20"/>
              </w:rPr>
            </w:pPr>
          </w:p>
          <w:p w14:paraId="0B6497B9" w14:textId="77777777" w:rsidR="00BD4F89" w:rsidRDefault="00BD4F89" w:rsidP="00BD4F89">
            <w:pPr>
              <w:jc w:val="both"/>
              <w:rPr>
                <w:rFonts w:ascii="Arial" w:hAnsi="Arial" w:cs="Arial"/>
                <w:sz w:val="20"/>
                <w:szCs w:val="20"/>
              </w:rPr>
            </w:pPr>
          </w:p>
          <w:p w14:paraId="2D1D38B3" w14:textId="77777777" w:rsidR="00BD4F89" w:rsidRDefault="00BD4F89" w:rsidP="00BD4F89">
            <w:pPr>
              <w:jc w:val="both"/>
              <w:rPr>
                <w:rFonts w:ascii="Arial" w:hAnsi="Arial" w:cs="Arial"/>
                <w:sz w:val="20"/>
                <w:szCs w:val="20"/>
              </w:rPr>
            </w:pPr>
          </w:p>
          <w:p w14:paraId="5514F01C" w14:textId="77777777" w:rsidR="00BD4F89" w:rsidRDefault="00BD4F89" w:rsidP="00BD4F89">
            <w:pPr>
              <w:jc w:val="both"/>
              <w:rPr>
                <w:rFonts w:ascii="Arial" w:hAnsi="Arial" w:cs="Arial"/>
                <w:sz w:val="20"/>
                <w:szCs w:val="20"/>
              </w:rPr>
            </w:pPr>
          </w:p>
          <w:p w14:paraId="1F4C4E25" w14:textId="77777777" w:rsidR="00BD4F89" w:rsidRDefault="00BD4F89" w:rsidP="00BD4F89">
            <w:pPr>
              <w:jc w:val="both"/>
              <w:rPr>
                <w:rFonts w:ascii="Arial" w:hAnsi="Arial" w:cs="Arial"/>
                <w:sz w:val="20"/>
                <w:szCs w:val="20"/>
              </w:rPr>
            </w:pPr>
          </w:p>
          <w:p w14:paraId="4D5EB177" w14:textId="77777777" w:rsidR="00BD4F89" w:rsidRDefault="00BD4F89" w:rsidP="00BD4F89">
            <w:pPr>
              <w:jc w:val="both"/>
              <w:rPr>
                <w:rFonts w:ascii="Arial" w:hAnsi="Arial" w:cs="Arial"/>
                <w:sz w:val="20"/>
                <w:szCs w:val="20"/>
              </w:rPr>
            </w:pPr>
          </w:p>
          <w:p w14:paraId="44CAFBC5" w14:textId="77777777" w:rsidR="00BD4F89" w:rsidRDefault="00BD4F89" w:rsidP="00BD4F89">
            <w:pPr>
              <w:jc w:val="both"/>
              <w:rPr>
                <w:rFonts w:ascii="Arial" w:hAnsi="Arial" w:cs="Arial"/>
                <w:sz w:val="20"/>
                <w:szCs w:val="20"/>
              </w:rPr>
            </w:pPr>
          </w:p>
          <w:p w14:paraId="3A2990BB" w14:textId="77777777" w:rsidR="00BD4F89" w:rsidRDefault="00BD4F89" w:rsidP="00BD4F89">
            <w:pPr>
              <w:jc w:val="both"/>
              <w:rPr>
                <w:rFonts w:ascii="Arial" w:hAnsi="Arial" w:cs="Arial"/>
                <w:sz w:val="20"/>
                <w:szCs w:val="20"/>
              </w:rPr>
            </w:pPr>
          </w:p>
          <w:p w14:paraId="67A21971" w14:textId="77777777" w:rsidR="00BD4F89" w:rsidRDefault="00BD4F89" w:rsidP="00BD4F89">
            <w:pPr>
              <w:jc w:val="both"/>
              <w:rPr>
                <w:rFonts w:ascii="Arial" w:hAnsi="Arial" w:cs="Arial"/>
                <w:sz w:val="20"/>
                <w:szCs w:val="20"/>
              </w:rPr>
            </w:pPr>
          </w:p>
          <w:p w14:paraId="50B6F724" w14:textId="77777777" w:rsidR="00BD4F89" w:rsidRDefault="00BD4F89" w:rsidP="00BD4F89">
            <w:pPr>
              <w:jc w:val="both"/>
              <w:rPr>
                <w:rFonts w:ascii="Arial" w:hAnsi="Arial" w:cs="Arial"/>
                <w:sz w:val="20"/>
                <w:szCs w:val="20"/>
              </w:rPr>
            </w:pPr>
          </w:p>
          <w:p w14:paraId="1633F9EC" w14:textId="77777777" w:rsidR="00BD4F89" w:rsidRDefault="00BD4F89" w:rsidP="00BD4F89">
            <w:pPr>
              <w:jc w:val="both"/>
              <w:rPr>
                <w:rFonts w:ascii="Arial" w:hAnsi="Arial" w:cs="Arial"/>
                <w:sz w:val="20"/>
                <w:szCs w:val="20"/>
              </w:rPr>
            </w:pPr>
          </w:p>
          <w:p w14:paraId="63077E0B" w14:textId="77777777" w:rsidR="00BD4F89" w:rsidRPr="006E428C" w:rsidRDefault="00BD4F89" w:rsidP="00BD4F89">
            <w:pPr>
              <w:jc w:val="both"/>
              <w:rPr>
                <w:rFonts w:ascii="Arial" w:hAnsi="Arial" w:cs="Arial"/>
                <w:sz w:val="20"/>
                <w:szCs w:val="20"/>
              </w:rPr>
            </w:pPr>
          </w:p>
          <w:p w14:paraId="317B4563" w14:textId="77777777" w:rsidR="00BD4F89" w:rsidRPr="006E428C" w:rsidRDefault="00BD4F89" w:rsidP="00BD4F89">
            <w:pPr>
              <w:jc w:val="both"/>
              <w:rPr>
                <w:rFonts w:ascii="Arial" w:hAnsi="Arial" w:cs="Arial"/>
                <w:sz w:val="20"/>
                <w:szCs w:val="20"/>
              </w:rPr>
            </w:pPr>
          </w:p>
          <w:p w14:paraId="6121B530" w14:textId="77777777" w:rsidR="00BD4F89" w:rsidRPr="006E428C" w:rsidRDefault="00BD4F89" w:rsidP="00BD4F89">
            <w:pPr>
              <w:jc w:val="both"/>
              <w:rPr>
                <w:rFonts w:ascii="Arial" w:hAnsi="Arial" w:cs="Arial"/>
                <w:sz w:val="20"/>
                <w:szCs w:val="20"/>
              </w:rPr>
            </w:pPr>
          </w:p>
          <w:p w14:paraId="6530E48D" w14:textId="77777777" w:rsidR="00BD4F89" w:rsidRPr="006E428C" w:rsidRDefault="00BD4F89" w:rsidP="00BD4F89">
            <w:pPr>
              <w:jc w:val="both"/>
              <w:rPr>
                <w:rFonts w:ascii="Arial" w:hAnsi="Arial" w:cs="Arial"/>
                <w:sz w:val="20"/>
                <w:szCs w:val="20"/>
              </w:rPr>
            </w:pPr>
          </w:p>
          <w:p w14:paraId="1FBCE791" w14:textId="77777777" w:rsidR="00BD4F89" w:rsidRPr="006E428C" w:rsidRDefault="00BD4F89" w:rsidP="00BD4F89">
            <w:pPr>
              <w:jc w:val="both"/>
              <w:rPr>
                <w:rFonts w:ascii="Arial" w:hAnsi="Arial" w:cs="Arial"/>
                <w:sz w:val="20"/>
                <w:szCs w:val="20"/>
              </w:rPr>
            </w:pPr>
          </w:p>
          <w:p w14:paraId="2D0C6032" w14:textId="77777777" w:rsidR="00BD4F89" w:rsidRPr="006E428C" w:rsidRDefault="00BD4F89" w:rsidP="00BD4F89">
            <w:pPr>
              <w:jc w:val="both"/>
              <w:rPr>
                <w:sz w:val="20"/>
                <w:szCs w:val="20"/>
              </w:rPr>
            </w:pPr>
          </w:p>
          <w:p w14:paraId="4ED332AF" w14:textId="77777777" w:rsidR="00BD4F89" w:rsidRPr="006E428C" w:rsidRDefault="00BD4F89" w:rsidP="00BD4F89">
            <w:pPr>
              <w:jc w:val="both"/>
              <w:rPr>
                <w:sz w:val="20"/>
                <w:szCs w:val="20"/>
              </w:rPr>
            </w:pPr>
          </w:p>
          <w:p w14:paraId="174C3938" w14:textId="77777777" w:rsidR="00BD4F89" w:rsidRPr="006E428C" w:rsidRDefault="00BD4F89" w:rsidP="00BD4F89">
            <w:pPr>
              <w:jc w:val="both"/>
              <w:rPr>
                <w:sz w:val="20"/>
                <w:szCs w:val="20"/>
              </w:rPr>
            </w:pPr>
          </w:p>
          <w:p w14:paraId="623BE46C" w14:textId="77777777" w:rsidR="00BD4F89" w:rsidRPr="006E428C" w:rsidRDefault="00BD4F89" w:rsidP="00BD4F89">
            <w:pPr>
              <w:jc w:val="both"/>
              <w:rPr>
                <w:sz w:val="20"/>
                <w:szCs w:val="20"/>
              </w:rPr>
            </w:pPr>
          </w:p>
          <w:p w14:paraId="2EB6DD3A" w14:textId="77777777" w:rsidR="00BD4F89" w:rsidRPr="006E428C" w:rsidRDefault="00BD4F89" w:rsidP="00BD4F89">
            <w:pPr>
              <w:jc w:val="both"/>
              <w:rPr>
                <w:sz w:val="20"/>
                <w:szCs w:val="20"/>
              </w:rPr>
            </w:pPr>
          </w:p>
        </w:tc>
        <w:tc>
          <w:tcPr>
            <w:tcW w:w="1692" w:type="dxa"/>
          </w:tcPr>
          <w:p w14:paraId="3851B351" w14:textId="77777777" w:rsidR="00BD4F89" w:rsidRPr="006E428C" w:rsidRDefault="00BD4F89" w:rsidP="00BD4F89">
            <w:pPr>
              <w:jc w:val="both"/>
              <w:rPr>
                <w:rFonts w:ascii="Arial" w:hAnsi="Arial" w:cs="Arial"/>
                <w:sz w:val="20"/>
                <w:szCs w:val="20"/>
              </w:rPr>
            </w:pPr>
            <w:bookmarkStart w:id="10" w:name="_Hlk198349208"/>
            <w:r w:rsidRPr="006E428C">
              <w:rPr>
                <w:rFonts w:ascii="Arial" w:hAnsi="Arial" w:cs="Arial"/>
                <w:sz w:val="20"/>
                <w:szCs w:val="20"/>
              </w:rPr>
              <w:lastRenderedPageBreak/>
              <w:t>Reconocimiento</w:t>
            </w:r>
            <w:r>
              <w:rPr>
                <w:rFonts w:ascii="Arial" w:hAnsi="Arial" w:cs="Arial"/>
                <w:sz w:val="20"/>
                <w:szCs w:val="20"/>
              </w:rPr>
              <w:t xml:space="preserve"> personal</w:t>
            </w:r>
            <w:r w:rsidRPr="006E428C">
              <w:rPr>
                <w:rFonts w:ascii="Arial" w:hAnsi="Arial" w:cs="Arial"/>
                <w:sz w:val="20"/>
                <w:szCs w:val="20"/>
              </w:rPr>
              <w:t xml:space="preserve"> de </w:t>
            </w:r>
            <w:r>
              <w:rPr>
                <w:rFonts w:ascii="Arial" w:hAnsi="Arial" w:cs="Arial"/>
                <w:sz w:val="20"/>
                <w:szCs w:val="20"/>
              </w:rPr>
              <w:t>los</w:t>
            </w:r>
            <w:r w:rsidRPr="006E428C">
              <w:rPr>
                <w:rFonts w:ascii="Arial" w:hAnsi="Arial" w:cs="Arial"/>
                <w:sz w:val="20"/>
                <w:szCs w:val="20"/>
              </w:rPr>
              <w:t xml:space="preserve"> derechos humanos, así como de las experiencias de discriminación que haya</w:t>
            </w:r>
            <w:r>
              <w:rPr>
                <w:rFonts w:ascii="Arial" w:hAnsi="Arial" w:cs="Arial"/>
                <w:sz w:val="20"/>
                <w:szCs w:val="20"/>
              </w:rPr>
              <w:t>n</w:t>
            </w:r>
            <w:r w:rsidRPr="006E428C">
              <w:rPr>
                <w:rFonts w:ascii="Arial" w:hAnsi="Arial" w:cs="Arial"/>
                <w:sz w:val="20"/>
                <w:szCs w:val="20"/>
              </w:rPr>
              <w:t xml:space="preserve"> vivido</w:t>
            </w:r>
            <w:r>
              <w:rPr>
                <w:rFonts w:ascii="Arial" w:hAnsi="Arial" w:cs="Arial"/>
                <w:sz w:val="20"/>
                <w:szCs w:val="20"/>
              </w:rPr>
              <w:t xml:space="preserve"> las mujeres trans</w:t>
            </w:r>
            <w:r w:rsidRPr="006E428C">
              <w:rPr>
                <w:rFonts w:ascii="Arial" w:hAnsi="Arial" w:cs="Arial"/>
                <w:sz w:val="20"/>
                <w:szCs w:val="20"/>
              </w:rPr>
              <w:t xml:space="preserve"> en diferentes contextos.</w:t>
            </w:r>
          </w:p>
          <w:bookmarkEnd w:id="10"/>
          <w:p w14:paraId="3158FB93" w14:textId="77777777" w:rsidR="00BD4F89" w:rsidRDefault="00BD4F89" w:rsidP="00BD4F89">
            <w:pPr>
              <w:jc w:val="both"/>
              <w:rPr>
                <w:sz w:val="20"/>
                <w:szCs w:val="20"/>
              </w:rPr>
            </w:pPr>
          </w:p>
          <w:p w14:paraId="3DB80561" w14:textId="77777777" w:rsidR="00BD4F89" w:rsidRPr="006E428C" w:rsidRDefault="00BD4F89" w:rsidP="00BD4F89">
            <w:pPr>
              <w:jc w:val="both"/>
              <w:rPr>
                <w:sz w:val="20"/>
                <w:szCs w:val="20"/>
              </w:rPr>
            </w:pPr>
            <w:r w:rsidRPr="00C67DED">
              <w:rPr>
                <w:rFonts w:ascii="Arial" w:hAnsi="Arial" w:cs="Arial"/>
                <w:sz w:val="20"/>
                <w:szCs w:val="20"/>
              </w:rPr>
              <w:t xml:space="preserve">Morales Morales, K. del C. (2023). Los Derechos Humanos de las Mujeres Trans en Tabasco: un Análisis desde la Teoría del Género. Ciencia Latina Revista Científica Multidisciplinar, 8(1). </w:t>
            </w:r>
            <w:hyperlink r:id="rId13" w:history="1">
              <w:r w:rsidRPr="00C67DED">
                <w:rPr>
                  <w:rStyle w:val="Hipervnculo"/>
                  <w:rFonts w:ascii="Arial" w:hAnsi="Arial" w:cs="Arial"/>
                  <w:sz w:val="20"/>
                  <w:szCs w:val="20"/>
                </w:rPr>
                <w:t>https://doi.org/10.37811/cl_rcm.v8i1.9770</w:t>
              </w:r>
            </w:hyperlink>
            <w:r>
              <w:rPr>
                <w:sz w:val="20"/>
                <w:szCs w:val="20"/>
              </w:rPr>
              <w:t xml:space="preserve"> </w:t>
            </w:r>
          </w:p>
          <w:p w14:paraId="57B31EF2" w14:textId="77777777" w:rsidR="00BD4F89" w:rsidRPr="006E428C" w:rsidRDefault="00BD4F89" w:rsidP="00BD4F89">
            <w:pPr>
              <w:jc w:val="both"/>
              <w:rPr>
                <w:sz w:val="20"/>
                <w:szCs w:val="20"/>
              </w:rPr>
            </w:pPr>
          </w:p>
          <w:p w14:paraId="0DB71969" w14:textId="77777777" w:rsidR="00BD4F89" w:rsidRPr="006E428C" w:rsidRDefault="00BD4F89" w:rsidP="00BD4F89">
            <w:pPr>
              <w:jc w:val="both"/>
              <w:rPr>
                <w:sz w:val="20"/>
                <w:szCs w:val="20"/>
              </w:rPr>
            </w:pPr>
          </w:p>
          <w:p w14:paraId="44568F69" w14:textId="77777777" w:rsidR="00BD4F89" w:rsidRPr="006E428C" w:rsidRDefault="00BD4F89" w:rsidP="00BD4F89">
            <w:pPr>
              <w:jc w:val="both"/>
              <w:rPr>
                <w:sz w:val="20"/>
                <w:szCs w:val="20"/>
              </w:rPr>
            </w:pPr>
          </w:p>
          <w:p w14:paraId="47C886CF" w14:textId="77777777" w:rsidR="00BD4F89" w:rsidRPr="006E428C" w:rsidRDefault="00BD4F89" w:rsidP="00BD4F89">
            <w:pPr>
              <w:jc w:val="both"/>
              <w:rPr>
                <w:sz w:val="20"/>
                <w:szCs w:val="20"/>
              </w:rPr>
            </w:pPr>
          </w:p>
          <w:p w14:paraId="72E8A0F7" w14:textId="77777777" w:rsidR="00BD4F89" w:rsidRPr="006E428C" w:rsidRDefault="00BD4F89" w:rsidP="00BD4F89">
            <w:pPr>
              <w:jc w:val="both"/>
              <w:rPr>
                <w:sz w:val="20"/>
                <w:szCs w:val="20"/>
              </w:rPr>
            </w:pPr>
          </w:p>
          <w:p w14:paraId="617427E7" w14:textId="77777777" w:rsidR="00BD4F89" w:rsidRPr="006E428C" w:rsidRDefault="00BD4F89" w:rsidP="00BD4F89">
            <w:pPr>
              <w:jc w:val="both"/>
              <w:rPr>
                <w:sz w:val="20"/>
                <w:szCs w:val="20"/>
              </w:rPr>
            </w:pPr>
          </w:p>
          <w:p w14:paraId="402BB2A4" w14:textId="77777777" w:rsidR="00BD4F89" w:rsidRPr="006E428C" w:rsidRDefault="00BD4F89" w:rsidP="00BD4F89">
            <w:pPr>
              <w:jc w:val="both"/>
              <w:rPr>
                <w:sz w:val="20"/>
                <w:szCs w:val="20"/>
              </w:rPr>
            </w:pPr>
          </w:p>
          <w:p w14:paraId="677122BB" w14:textId="77777777" w:rsidR="00BD4F89" w:rsidRPr="006E428C" w:rsidRDefault="00BD4F89" w:rsidP="00BD4F89">
            <w:pPr>
              <w:jc w:val="both"/>
              <w:rPr>
                <w:sz w:val="20"/>
                <w:szCs w:val="20"/>
              </w:rPr>
            </w:pPr>
          </w:p>
          <w:p w14:paraId="7A4E4203" w14:textId="77777777" w:rsidR="00BD4F89" w:rsidRPr="006E428C" w:rsidRDefault="00BD4F89" w:rsidP="00BD4F89">
            <w:pPr>
              <w:jc w:val="both"/>
              <w:rPr>
                <w:sz w:val="20"/>
                <w:szCs w:val="20"/>
              </w:rPr>
            </w:pPr>
          </w:p>
          <w:p w14:paraId="27476461" w14:textId="77777777" w:rsidR="00BD4F89" w:rsidRPr="006E428C" w:rsidRDefault="00BD4F89" w:rsidP="00BD4F89">
            <w:pPr>
              <w:jc w:val="both"/>
              <w:rPr>
                <w:sz w:val="20"/>
                <w:szCs w:val="20"/>
              </w:rPr>
            </w:pPr>
          </w:p>
          <w:p w14:paraId="78E2974E" w14:textId="77777777" w:rsidR="00BD4F89" w:rsidRPr="006E428C" w:rsidRDefault="00BD4F89" w:rsidP="00BD4F89">
            <w:pPr>
              <w:jc w:val="both"/>
              <w:rPr>
                <w:sz w:val="20"/>
                <w:szCs w:val="20"/>
              </w:rPr>
            </w:pPr>
          </w:p>
          <w:p w14:paraId="27D382C6" w14:textId="77777777" w:rsidR="00BD4F89" w:rsidRPr="006E428C" w:rsidRDefault="00BD4F89" w:rsidP="00BD4F89">
            <w:pPr>
              <w:jc w:val="both"/>
              <w:rPr>
                <w:sz w:val="20"/>
                <w:szCs w:val="20"/>
              </w:rPr>
            </w:pPr>
          </w:p>
          <w:p w14:paraId="784CAE15" w14:textId="77777777" w:rsidR="00BD4F89" w:rsidRPr="006E428C" w:rsidRDefault="00BD4F89" w:rsidP="00BD4F89">
            <w:pPr>
              <w:jc w:val="both"/>
              <w:rPr>
                <w:sz w:val="20"/>
                <w:szCs w:val="20"/>
              </w:rPr>
            </w:pPr>
          </w:p>
          <w:p w14:paraId="30BF58C3" w14:textId="77777777" w:rsidR="00BD4F89" w:rsidRPr="006E428C" w:rsidRDefault="00BD4F89" w:rsidP="00BD4F89">
            <w:pPr>
              <w:jc w:val="both"/>
              <w:rPr>
                <w:sz w:val="20"/>
                <w:szCs w:val="20"/>
              </w:rPr>
            </w:pPr>
          </w:p>
          <w:p w14:paraId="37BCF181" w14:textId="77777777" w:rsidR="00BD4F89" w:rsidRPr="006E428C" w:rsidRDefault="00BD4F89" w:rsidP="00BD4F89">
            <w:pPr>
              <w:jc w:val="both"/>
              <w:rPr>
                <w:sz w:val="20"/>
                <w:szCs w:val="20"/>
              </w:rPr>
            </w:pPr>
          </w:p>
          <w:p w14:paraId="6689B256" w14:textId="77777777" w:rsidR="00BD4F89" w:rsidRPr="006E428C" w:rsidRDefault="00BD4F89" w:rsidP="00BD4F89">
            <w:pPr>
              <w:jc w:val="both"/>
              <w:rPr>
                <w:sz w:val="20"/>
                <w:szCs w:val="20"/>
              </w:rPr>
            </w:pPr>
          </w:p>
          <w:p w14:paraId="4B8B6A3A" w14:textId="77777777" w:rsidR="00BD4F89" w:rsidRPr="006E428C" w:rsidRDefault="00BD4F89" w:rsidP="00BD4F89">
            <w:pPr>
              <w:jc w:val="both"/>
              <w:rPr>
                <w:sz w:val="20"/>
                <w:szCs w:val="20"/>
              </w:rPr>
            </w:pPr>
          </w:p>
          <w:p w14:paraId="3E771CDF" w14:textId="77777777" w:rsidR="00BD4F89" w:rsidRPr="006E428C" w:rsidRDefault="00BD4F89" w:rsidP="00BD4F89">
            <w:pPr>
              <w:jc w:val="both"/>
              <w:rPr>
                <w:sz w:val="20"/>
                <w:szCs w:val="20"/>
              </w:rPr>
            </w:pPr>
          </w:p>
          <w:p w14:paraId="7A9B5CC4" w14:textId="77777777" w:rsidR="00BD4F89" w:rsidRPr="006E428C" w:rsidRDefault="00BD4F89" w:rsidP="00BD4F89">
            <w:pPr>
              <w:jc w:val="both"/>
              <w:rPr>
                <w:sz w:val="20"/>
                <w:szCs w:val="20"/>
              </w:rPr>
            </w:pPr>
          </w:p>
          <w:p w14:paraId="3542CF87" w14:textId="77777777" w:rsidR="00BD4F89" w:rsidRPr="006E428C" w:rsidRDefault="00BD4F89" w:rsidP="00BD4F89">
            <w:pPr>
              <w:jc w:val="both"/>
              <w:rPr>
                <w:sz w:val="20"/>
                <w:szCs w:val="20"/>
              </w:rPr>
            </w:pPr>
          </w:p>
          <w:p w14:paraId="5F203F7D" w14:textId="77777777" w:rsidR="00BD4F89" w:rsidRPr="006E428C" w:rsidRDefault="00BD4F89" w:rsidP="00BD4F89">
            <w:pPr>
              <w:jc w:val="both"/>
              <w:rPr>
                <w:sz w:val="20"/>
                <w:szCs w:val="20"/>
              </w:rPr>
            </w:pPr>
          </w:p>
          <w:p w14:paraId="73308941" w14:textId="77777777" w:rsidR="00BD4F89" w:rsidRPr="006E428C" w:rsidRDefault="00BD4F89" w:rsidP="00BD4F89">
            <w:pPr>
              <w:jc w:val="both"/>
              <w:rPr>
                <w:sz w:val="20"/>
                <w:szCs w:val="20"/>
              </w:rPr>
            </w:pPr>
          </w:p>
          <w:p w14:paraId="280E8391" w14:textId="77777777" w:rsidR="00BD4F89" w:rsidRPr="006E428C" w:rsidRDefault="00BD4F89" w:rsidP="00BD4F89">
            <w:pPr>
              <w:jc w:val="both"/>
              <w:rPr>
                <w:sz w:val="20"/>
                <w:szCs w:val="20"/>
              </w:rPr>
            </w:pPr>
          </w:p>
          <w:p w14:paraId="4FDA1C61" w14:textId="77777777" w:rsidR="00BD4F89" w:rsidRPr="006E428C" w:rsidRDefault="00BD4F89" w:rsidP="00BD4F89">
            <w:pPr>
              <w:jc w:val="both"/>
              <w:rPr>
                <w:sz w:val="20"/>
                <w:szCs w:val="20"/>
              </w:rPr>
            </w:pPr>
          </w:p>
          <w:p w14:paraId="7D7F92BF" w14:textId="77777777" w:rsidR="00BD4F89" w:rsidRPr="006E428C" w:rsidRDefault="00BD4F89" w:rsidP="00BD4F89">
            <w:pPr>
              <w:jc w:val="both"/>
              <w:rPr>
                <w:sz w:val="20"/>
                <w:szCs w:val="20"/>
              </w:rPr>
            </w:pPr>
          </w:p>
          <w:p w14:paraId="222D9D9A" w14:textId="77777777" w:rsidR="00BD4F89" w:rsidRPr="006E428C" w:rsidRDefault="00BD4F89" w:rsidP="00BD4F89">
            <w:pPr>
              <w:jc w:val="both"/>
              <w:rPr>
                <w:sz w:val="20"/>
                <w:szCs w:val="20"/>
              </w:rPr>
            </w:pPr>
          </w:p>
          <w:p w14:paraId="4B03EC4B" w14:textId="77777777" w:rsidR="00BD4F89" w:rsidRPr="006E428C" w:rsidRDefault="00BD4F89" w:rsidP="00BD4F89">
            <w:pPr>
              <w:jc w:val="both"/>
              <w:rPr>
                <w:sz w:val="20"/>
                <w:szCs w:val="20"/>
              </w:rPr>
            </w:pPr>
          </w:p>
          <w:p w14:paraId="708CE0CB" w14:textId="77777777" w:rsidR="00BD4F89" w:rsidRPr="006E428C" w:rsidRDefault="00BD4F89" w:rsidP="00BD4F89">
            <w:pPr>
              <w:jc w:val="both"/>
              <w:rPr>
                <w:sz w:val="20"/>
                <w:szCs w:val="20"/>
              </w:rPr>
            </w:pPr>
          </w:p>
          <w:p w14:paraId="6798CCFF" w14:textId="77777777" w:rsidR="00BD4F89" w:rsidRPr="006E428C" w:rsidRDefault="00BD4F89" w:rsidP="00BD4F89">
            <w:pPr>
              <w:jc w:val="both"/>
              <w:rPr>
                <w:rFonts w:ascii="Arial" w:hAnsi="Arial" w:cs="Arial"/>
                <w:sz w:val="20"/>
                <w:szCs w:val="20"/>
              </w:rPr>
            </w:pPr>
          </w:p>
          <w:p w14:paraId="6BFD3936" w14:textId="77777777" w:rsidR="00BD4F89" w:rsidRPr="006E428C" w:rsidRDefault="00BD4F89" w:rsidP="00BD4F89">
            <w:pPr>
              <w:jc w:val="both"/>
              <w:rPr>
                <w:rFonts w:ascii="Arial" w:hAnsi="Arial" w:cs="Arial"/>
                <w:sz w:val="20"/>
                <w:szCs w:val="20"/>
              </w:rPr>
            </w:pPr>
          </w:p>
          <w:p w14:paraId="6C88C001" w14:textId="77777777" w:rsidR="00BD4F89" w:rsidRPr="006E428C" w:rsidRDefault="00BD4F89" w:rsidP="00BD4F89">
            <w:pPr>
              <w:jc w:val="both"/>
              <w:rPr>
                <w:rFonts w:ascii="Arial" w:hAnsi="Arial" w:cs="Arial"/>
                <w:sz w:val="20"/>
                <w:szCs w:val="20"/>
              </w:rPr>
            </w:pPr>
          </w:p>
          <w:p w14:paraId="553ADC13" w14:textId="77777777" w:rsidR="00BD4F89" w:rsidRPr="006E428C" w:rsidRDefault="00BD4F89" w:rsidP="00BD4F89">
            <w:pPr>
              <w:jc w:val="both"/>
              <w:rPr>
                <w:rFonts w:ascii="Arial" w:hAnsi="Arial" w:cs="Arial"/>
                <w:sz w:val="20"/>
                <w:szCs w:val="20"/>
              </w:rPr>
            </w:pPr>
          </w:p>
          <w:p w14:paraId="7A8291EF" w14:textId="3E74579D" w:rsidR="00BD4F89" w:rsidRDefault="00BD4F89" w:rsidP="00BD4F89">
            <w:pPr>
              <w:jc w:val="both"/>
              <w:rPr>
                <w:rFonts w:ascii="Arial" w:hAnsi="Arial" w:cs="Arial"/>
                <w:sz w:val="20"/>
                <w:szCs w:val="20"/>
              </w:rPr>
            </w:pPr>
            <w:r w:rsidRPr="006E428C">
              <w:rPr>
                <w:rFonts w:ascii="Arial" w:hAnsi="Arial" w:cs="Arial"/>
                <w:sz w:val="20"/>
                <w:szCs w:val="20"/>
              </w:rPr>
              <w:t xml:space="preserve">Acceso a los distintos servicios sociales y gubernamentales sin distinción alguna, </w:t>
            </w:r>
            <w:r w:rsidR="00A85690">
              <w:rPr>
                <w:rFonts w:ascii="Arial" w:hAnsi="Arial" w:cs="Arial"/>
                <w:sz w:val="20"/>
                <w:szCs w:val="20"/>
              </w:rPr>
              <w:t xml:space="preserve">la </w:t>
            </w:r>
            <w:r w:rsidRPr="006E428C">
              <w:rPr>
                <w:rFonts w:ascii="Arial" w:hAnsi="Arial" w:cs="Arial"/>
                <w:sz w:val="20"/>
                <w:szCs w:val="20"/>
              </w:rPr>
              <w:t>disposición de información a los derechos de las mujeres trans en diversos sectores</w:t>
            </w:r>
            <w:r>
              <w:rPr>
                <w:rFonts w:ascii="Arial" w:hAnsi="Arial" w:cs="Arial"/>
                <w:sz w:val="20"/>
                <w:szCs w:val="20"/>
              </w:rPr>
              <w:t>, así como la e</w:t>
            </w:r>
            <w:r w:rsidRPr="006E428C">
              <w:rPr>
                <w:rFonts w:ascii="Arial" w:hAnsi="Arial" w:cs="Arial"/>
                <w:sz w:val="20"/>
                <w:szCs w:val="20"/>
              </w:rPr>
              <w:t>xistencia de leyes que reconocen y protegen los derechos de las mujeres trans, así como la implementación de políticas para la protección de dichos derechos.</w:t>
            </w:r>
          </w:p>
          <w:p w14:paraId="7E256A9E" w14:textId="77777777" w:rsidR="00BD4F89" w:rsidRDefault="00BD4F89" w:rsidP="00BD4F89">
            <w:pPr>
              <w:jc w:val="both"/>
              <w:rPr>
                <w:rFonts w:ascii="Arial" w:hAnsi="Arial" w:cs="Arial"/>
                <w:sz w:val="20"/>
                <w:szCs w:val="20"/>
              </w:rPr>
            </w:pPr>
          </w:p>
          <w:p w14:paraId="7C7825B5" w14:textId="77777777" w:rsidR="00BD4F89" w:rsidRDefault="00BD4F89" w:rsidP="00BD4F89">
            <w:pPr>
              <w:jc w:val="both"/>
              <w:rPr>
                <w:rFonts w:ascii="Arial" w:hAnsi="Arial" w:cs="Arial"/>
                <w:sz w:val="20"/>
                <w:szCs w:val="20"/>
              </w:rPr>
            </w:pPr>
          </w:p>
          <w:p w14:paraId="284B89C4" w14:textId="77777777" w:rsidR="00BD4F89" w:rsidRDefault="00BD4F89" w:rsidP="00BD4F89">
            <w:pPr>
              <w:jc w:val="both"/>
              <w:rPr>
                <w:rFonts w:ascii="Arial" w:hAnsi="Arial" w:cs="Arial"/>
                <w:sz w:val="20"/>
                <w:szCs w:val="20"/>
              </w:rPr>
            </w:pPr>
            <w:r w:rsidRPr="00C940AC">
              <w:rPr>
                <w:rFonts w:ascii="Arial" w:hAnsi="Arial" w:cs="Arial"/>
                <w:sz w:val="20"/>
                <w:szCs w:val="20"/>
              </w:rPr>
              <w:t xml:space="preserve">Comisión Interamericana de Derechos Humanos. (2017, 20 de noviembre). </w:t>
            </w:r>
            <w:r w:rsidRPr="00C940AC">
              <w:rPr>
                <w:rFonts w:ascii="Arial" w:hAnsi="Arial" w:cs="Arial"/>
                <w:i/>
                <w:iCs/>
                <w:sz w:val="20"/>
                <w:szCs w:val="20"/>
              </w:rPr>
              <w:t xml:space="preserve">En el Día Internacional de </w:t>
            </w:r>
            <w:r w:rsidRPr="00C940AC">
              <w:rPr>
                <w:rFonts w:ascii="Arial" w:hAnsi="Arial" w:cs="Arial"/>
                <w:i/>
                <w:iCs/>
                <w:sz w:val="20"/>
                <w:szCs w:val="20"/>
              </w:rPr>
              <w:lastRenderedPageBreak/>
              <w:t>la Memoria Trans, la CIDH urge a los Estados a garantizar el pleno acceso de las personas trans a sus derechos económicos, sociales, y culturales</w:t>
            </w:r>
            <w:r w:rsidRPr="00C940AC">
              <w:rPr>
                <w:rFonts w:ascii="Arial" w:hAnsi="Arial" w:cs="Arial"/>
                <w:sz w:val="20"/>
                <w:szCs w:val="20"/>
              </w:rPr>
              <w:t xml:space="preserve">. Organización de los Estados Americanos. Recuperado de </w:t>
            </w:r>
            <w:hyperlink r:id="rId14" w:tgtFrame="_new" w:history="1">
              <w:r w:rsidRPr="00C940AC">
                <w:rPr>
                  <w:rStyle w:val="Hipervnculo"/>
                  <w:rFonts w:ascii="Arial" w:hAnsi="Arial" w:cs="Arial"/>
                  <w:sz w:val="20"/>
                  <w:szCs w:val="20"/>
                </w:rPr>
                <w:t>https://www.oas.org/es/cidh/prensa/comunicados/2017/185.asp</w:t>
              </w:r>
            </w:hyperlink>
          </w:p>
          <w:p w14:paraId="74F0E52A" w14:textId="77777777" w:rsidR="00BD4F89" w:rsidRDefault="00BD4F89" w:rsidP="00BD4F89">
            <w:pPr>
              <w:jc w:val="both"/>
              <w:rPr>
                <w:rFonts w:ascii="Arial" w:hAnsi="Arial" w:cs="Arial"/>
                <w:sz w:val="20"/>
                <w:szCs w:val="20"/>
              </w:rPr>
            </w:pPr>
          </w:p>
          <w:p w14:paraId="5894689A" w14:textId="77777777" w:rsidR="00BD4F89" w:rsidRPr="006E428C" w:rsidRDefault="00BD4F89" w:rsidP="00BD4F89">
            <w:pPr>
              <w:jc w:val="both"/>
              <w:rPr>
                <w:rFonts w:ascii="Arial" w:hAnsi="Arial" w:cs="Arial"/>
                <w:sz w:val="20"/>
                <w:szCs w:val="20"/>
              </w:rPr>
            </w:pPr>
          </w:p>
          <w:p w14:paraId="507DCEF6" w14:textId="77777777" w:rsidR="00BD4F89" w:rsidRDefault="00BD4F89" w:rsidP="00BD4F89">
            <w:pPr>
              <w:jc w:val="both"/>
              <w:rPr>
                <w:sz w:val="20"/>
                <w:szCs w:val="20"/>
              </w:rPr>
            </w:pPr>
          </w:p>
          <w:p w14:paraId="0579863E" w14:textId="77777777" w:rsidR="00BD4F89" w:rsidRDefault="00BD4F89" w:rsidP="00BD4F89">
            <w:pPr>
              <w:jc w:val="both"/>
              <w:rPr>
                <w:sz w:val="20"/>
                <w:szCs w:val="20"/>
              </w:rPr>
            </w:pPr>
          </w:p>
          <w:p w14:paraId="221FA7F5" w14:textId="77777777" w:rsidR="00BD4F89" w:rsidRDefault="00BD4F89" w:rsidP="00BD4F89">
            <w:pPr>
              <w:jc w:val="both"/>
              <w:rPr>
                <w:sz w:val="20"/>
                <w:szCs w:val="20"/>
              </w:rPr>
            </w:pPr>
          </w:p>
          <w:p w14:paraId="337B14A8" w14:textId="77777777" w:rsidR="00BD4F89" w:rsidRDefault="00BD4F89" w:rsidP="00BD4F89">
            <w:pPr>
              <w:jc w:val="both"/>
              <w:rPr>
                <w:sz w:val="20"/>
                <w:szCs w:val="20"/>
              </w:rPr>
            </w:pPr>
          </w:p>
          <w:p w14:paraId="13D442C8" w14:textId="77777777" w:rsidR="00BD4F89" w:rsidRDefault="00BD4F89" w:rsidP="00BD4F89">
            <w:pPr>
              <w:jc w:val="both"/>
              <w:rPr>
                <w:sz w:val="20"/>
                <w:szCs w:val="20"/>
              </w:rPr>
            </w:pPr>
          </w:p>
          <w:p w14:paraId="5112ACA6" w14:textId="77777777" w:rsidR="00BD4F89" w:rsidRDefault="00BD4F89" w:rsidP="00BD4F89">
            <w:pPr>
              <w:jc w:val="both"/>
              <w:rPr>
                <w:sz w:val="20"/>
                <w:szCs w:val="20"/>
              </w:rPr>
            </w:pPr>
          </w:p>
          <w:p w14:paraId="54764CC5" w14:textId="77777777" w:rsidR="00BD4F89" w:rsidRDefault="00BD4F89" w:rsidP="00BD4F89">
            <w:pPr>
              <w:jc w:val="both"/>
              <w:rPr>
                <w:sz w:val="20"/>
                <w:szCs w:val="20"/>
              </w:rPr>
            </w:pPr>
          </w:p>
          <w:p w14:paraId="596C140E" w14:textId="77777777" w:rsidR="00BD4F89" w:rsidRDefault="00BD4F89" w:rsidP="00BD4F89">
            <w:pPr>
              <w:jc w:val="both"/>
              <w:rPr>
                <w:sz w:val="20"/>
                <w:szCs w:val="20"/>
              </w:rPr>
            </w:pPr>
          </w:p>
          <w:p w14:paraId="224A4BE8" w14:textId="77777777" w:rsidR="00BD4F89" w:rsidRDefault="00BD4F89" w:rsidP="00BD4F89">
            <w:pPr>
              <w:jc w:val="both"/>
              <w:rPr>
                <w:sz w:val="20"/>
                <w:szCs w:val="20"/>
              </w:rPr>
            </w:pPr>
          </w:p>
          <w:p w14:paraId="174ECF90" w14:textId="77777777" w:rsidR="00BD4F89" w:rsidRDefault="00BD4F89" w:rsidP="00BD4F89">
            <w:pPr>
              <w:jc w:val="both"/>
              <w:rPr>
                <w:sz w:val="20"/>
                <w:szCs w:val="20"/>
              </w:rPr>
            </w:pPr>
          </w:p>
          <w:p w14:paraId="457D7757" w14:textId="77777777" w:rsidR="00BD4F89" w:rsidRPr="006E428C" w:rsidRDefault="00BD4F89" w:rsidP="00BD4F89">
            <w:pPr>
              <w:jc w:val="both"/>
              <w:rPr>
                <w:sz w:val="20"/>
                <w:szCs w:val="20"/>
              </w:rPr>
            </w:pPr>
          </w:p>
          <w:p w14:paraId="79582F00" w14:textId="77777777" w:rsidR="00BD4F89" w:rsidRDefault="00BD4F89" w:rsidP="00BD4F89">
            <w:pPr>
              <w:jc w:val="both"/>
              <w:rPr>
                <w:rFonts w:ascii="Arial" w:hAnsi="Arial" w:cs="Arial"/>
                <w:sz w:val="20"/>
                <w:szCs w:val="20"/>
              </w:rPr>
            </w:pPr>
          </w:p>
          <w:p w14:paraId="47101081" w14:textId="77777777" w:rsidR="00BD4F89" w:rsidRDefault="00BD4F89" w:rsidP="00BD4F89">
            <w:pPr>
              <w:jc w:val="both"/>
              <w:rPr>
                <w:rFonts w:ascii="Arial" w:hAnsi="Arial" w:cs="Arial"/>
                <w:sz w:val="20"/>
                <w:szCs w:val="20"/>
              </w:rPr>
            </w:pPr>
          </w:p>
          <w:p w14:paraId="4E56084B" w14:textId="77777777" w:rsidR="00BD4F89" w:rsidRDefault="00BD4F89" w:rsidP="00BD4F89">
            <w:pPr>
              <w:jc w:val="both"/>
              <w:rPr>
                <w:rFonts w:ascii="Arial" w:hAnsi="Arial" w:cs="Arial"/>
                <w:sz w:val="20"/>
                <w:szCs w:val="20"/>
              </w:rPr>
            </w:pPr>
          </w:p>
          <w:p w14:paraId="55890082" w14:textId="77777777" w:rsidR="00BD4F89" w:rsidRDefault="00BD4F89" w:rsidP="00BD4F89">
            <w:pPr>
              <w:jc w:val="both"/>
              <w:rPr>
                <w:rFonts w:ascii="Arial" w:hAnsi="Arial" w:cs="Arial"/>
                <w:sz w:val="20"/>
                <w:szCs w:val="20"/>
              </w:rPr>
            </w:pPr>
          </w:p>
          <w:p w14:paraId="03E55E36" w14:textId="77777777" w:rsidR="00BD4F89" w:rsidRDefault="00BD4F89" w:rsidP="00BD4F89">
            <w:pPr>
              <w:jc w:val="both"/>
              <w:rPr>
                <w:rFonts w:ascii="Arial" w:hAnsi="Arial" w:cs="Arial"/>
                <w:sz w:val="20"/>
                <w:szCs w:val="20"/>
              </w:rPr>
            </w:pPr>
          </w:p>
          <w:p w14:paraId="115BEF13" w14:textId="77777777" w:rsidR="00BD4F89" w:rsidRDefault="00BD4F89" w:rsidP="00BD4F89">
            <w:pPr>
              <w:jc w:val="both"/>
              <w:rPr>
                <w:rFonts w:ascii="Arial" w:hAnsi="Arial" w:cs="Arial"/>
                <w:sz w:val="20"/>
                <w:szCs w:val="20"/>
              </w:rPr>
            </w:pPr>
          </w:p>
          <w:p w14:paraId="0EEF5AE3" w14:textId="77777777" w:rsidR="00BD4F89" w:rsidRDefault="00BD4F89" w:rsidP="00BD4F89">
            <w:pPr>
              <w:jc w:val="both"/>
              <w:rPr>
                <w:rFonts w:ascii="Arial" w:hAnsi="Arial" w:cs="Arial"/>
                <w:sz w:val="20"/>
                <w:szCs w:val="20"/>
              </w:rPr>
            </w:pPr>
          </w:p>
          <w:p w14:paraId="0F7E65AC" w14:textId="77777777" w:rsidR="00BD4F89" w:rsidRDefault="00BD4F89" w:rsidP="00BD4F89">
            <w:pPr>
              <w:jc w:val="both"/>
              <w:rPr>
                <w:rFonts w:ascii="Arial" w:hAnsi="Arial" w:cs="Arial"/>
                <w:sz w:val="20"/>
                <w:szCs w:val="20"/>
              </w:rPr>
            </w:pPr>
          </w:p>
          <w:p w14:paraId="7F0F3B97" w14:textId="77777777" w:rsidR="00BD4F89" w:rsidRDefault="00BD4F89" w:rsidP="00BD4F89">
            <w:pPr>
              <w:jc w:val="both"/>
              <w:rPr>
                <w:rFonts w:ascii="Arial" w:hAnsi="Arial" w:cs="Arial"/>
                <w:sz w:val="20"/>
                <w:szCs w:val="20"/>
              </w:rPr>
            </w:pPr>
          </w:p>
          <w:p w14:paraId="066E1455" w14:textId="77777777" w:rsidR="00BD4F89" w:rsidRDefault="00BD4F89" w:rsidP="00BD4F89">
            <w:pPr>
              <w:jc w:val="both"/>
              <w:rPr>
                <w:rFonts w:ascii="Arial" w:hAnsi="Arial" w:cs="Arial"/>
                <w:sz w:val="20"/>
                <w:szCs w:val="20"/>
              </w:rPr>
            </w:pPr>
          </w:p>
          <w:p w14:paraId="480EB9C0" w14:textId="77777777" w:rsidR="00BD4F89" w:rsidRDefault="00BD4F89" w:rsidP="00BD4F89">
            <w:pPr>
              <w:jc w:val="both"/>
              <w:rPr>
                <w:rFonts w:ascii="Arial" w:hAnsi="Arial" w:cs="Arial"/>
                <w:sz w:val="20"/>
                <w:szCs w:val="20"/>
              </w:rPr>
            </w:pPr>
          </w:p>
          <w:p w14:paraId="77F8CF6A" w14:textId="77777777" w:rsidR="00BD4F89" w:rsidRDefault="00BD4F89" w:rsidP="00BD4F89">
            <w:pPr>
              <w:jc w:val="both"/>
              <w:rPr>
                <w:rFonts w:ascii="Arial" w:hAnsi="Arial" w:cs="Arial"/>
                <w:sz w:val="20"/>
                <w:szCs w:val="20"/>
              </w:rPr>
            </w:pPr>
          </w:p>
          <w:p w14:paraId="1F3A1F74" w14:textId="77777777" w:rsidR="00BD4F89" w:rsidRDefault="00BD4F89" w:rsidP="00BD4F89">
            <w:pPr>
              <w:jc w:val="both"/>
              <w:rPr>
                <w:rFonts w:ascii="Arial" w:hAnsi="Arial" w:cs="Arial"/>
                <w:sz w:val="20"/>
                <w:szCs w:val="20"/>
              </w:rPr>
            </w:pPr>
          </w:p>
          <w:p w14:paraId="13D5680E" w14:textId="77777777" w:rsidR="00BD4F89" w:rsidRDefault="00BD4F89" w:rsidP="00BD4F89">
            <w:pPr>
              <w:jc w:val="both"/>
              <w:rPr>
                <w:rFonts w:ascii="Arial" w:hAnsi="Arial" w:cs="Arial"/>
                <w:sz w:val="20"/>
                <w:szCs w:val="20"/>
              </w:rPr>
            </w:pPr>
          </w:p>
          <w:p w14:paraId="7D059C6D" w14:textId="77777777" w:rsidR="00BD4F89" w:rsidRDefault="00BD4F89" w:rsidP="00BD4F89">
            <w:pPr>
              <w:jc w:val="both"/>
              <w:rPr>
                <w:rFonts w:ascii="Arial" w:hAnsi="Arial" w:cs="Arial"/>
                <w:sz w:val="20"/>
                <w:szCs w:val="20"/>
              </w:rPr>
            </w:pPr>
          </w:p>
          <w:p w14:paraId="5B4EFC67" w14:textId="77777777" w:rsidR="00BD4F89" w:rsidRDefault="00BD4F89" w:rsidP="00BD4F89">
            <w:pPr>
              <w:jc w:val="both"/>
              <w:rPr>
                <w:rFonts w:ascii="Arial" w:hAnsi="Arial" w:cs="Arial"/>
                <w:sz w:val="20"/>
                <w:szCs w:val="20"/>
              </w:rPr>
            </w:pPr>
          </w:p>
          <w:p w14:paraId="0035F089" w14:textId="77777777" w:rsidR="00BD4F89" w:rsidRDefault="00BD4F89" w:rsidP="00BD4F89">
            <w:pPr>
              <w:jc w:val="both"/>
              <w:rPr>
                <w:rFonts w:ascii="Arial" w:hAnsi="Arial" w:cs="Arial"/>
                <w:sz w:val="20"/>
                <w:szCs w:val="20"/>
              </w:rPr>
            </w:pPr>
          </w:p>
          <w:p w14:paraId="30596793" w14:textId="77777777" w:rsidR="00BD4F89" w:rsidRDefault="00BD4F89" w:rsidP="00BD4F89">
            <w:pPr>
              <w:jc w:val="both"/>
              <w:rPr>
                <w:rFonts w:ascii="Arial" w:hAnsi="Arial" w:cs="Arial"/>
                <w:sz w:val="20"/>
                <w:szCs w:val="20"/>
              </w:rPr>
            </w:pPr>
          </w:p>
          <w:p w14:paraId="70E747E5" w14:textId="77777777" w:rsidR="00BD4F89" w:rsidRDefault="00BD4F89" w:rsidP="00BD4F89">
            <w:pPr>
              <w:jc w:val="both"/>
              <w:rPr>
                <w:rFonts w:ascii="Arial" w:hAnsi="Arial" w:cs="Arial"/>
                <w:sz w:val="20"/>
                <w:szCs w:val="20"/>
              </w:rPr>
            </w:pPr>
          </w:p>
          <w:p w14:paraId="73BE0E14" w14:textId="77777777" w:rsidR="00BD4F89" w:rsidRDefault="00BD4F89" w:rsidP="00BD4F89">
            <w:pPr>
              <w:jc w:val="both"/>
              <w:rPr>
                <w:rFonts w:ascii="Arial" w:hAnsi="Arial" w:cs="Arial"/>
                <w:sz w:val="20"/>
                <w:szCs w:val="20"/>
              </w:rPr>
            </w:pPr>
          </w:p>
          <w:p w14:paraId="5D2F1910" w14:textId="77777777" w:rsidR="00BD4F89" w:rsidRDefault="00BD4F89" w:rsidP="00BD4F89">
            <w:pPr>
              <w:jc w:val="both"/>
              <w:rPr>
                <w:rFonts w:ascii="Arial" w:hAnsi="Arial" w:cs="Arial"/>
                <w:sz w:val="20"/>
                <w:szCs w:val="20"/>
              </w:rPr>
            </w:pPr>
          </w:p>
          <w:p w14:paraId="72E16821" w14:textId="77777777" w:rsidR="00BD4F89" w:rsidRDefault="00BD4F89" w:rsidP="00BD4F89">
            <w:pPr>
              <w:jc w:val="both"/>
              <w:rPr>
                <w:rFonts w:ascii="Arial" w:hAnsi="Arial" w:cs="Arial"/>
                <w:sz w:val="20"/>
                <w:szCs w:val="20"/>
              </w:rPr>
            </w:pPr>
          </w:p>
          <w:p w14:paraId="4C64BAB7" w14:textId="77777777" w:rsidR="00BD4F89" w:rsidRDefault="00BD4F89" w:rsidP="00BD4F89">
            <w:pPr>
              <w:jc w:val="both"/>
              <w:rPr>
                <w:rFonts w:ascii="Arial" w:hAnsi="Arial" w:cs="Arial"/>
                <w:sz w:val="20"/>
                <w:szCs w:val="20"/>
              </w:rPr>
            </w:pPr>
          </w:p>
          <w:p w14:paraId="4F5BDAB7" w14:textId="77777777" w:rsidR="00BD4F89" w:rsidRDefault="00BD4F89" w:rsidP="00BD4F89">
            <w:pPr>
              <w:jc w:val="both"/>
              <w:rPr>
                <w:rFonts w:ascii="Arial" w:hAnsi="Arial" w:cs="Arial"/>
                <w:sz w:val="20"/>
                <w:szCs w:val="20"/>
              </w:rPr>
            </w:pPr>
          </w:p>
          <w:p w14:paraId="11E28F53" w14:textId="77777777" w:rsidR="00BD4F89" w:rsidRDefault="00BD4F89" w:rsidP="00BD4F89">
            <w:pPr>
              <w:jc w:val="both"/>
              <w:rPr>
                <w:rFonts w:ascii="Arial" w:hAnsi="Arial" w:cs="Arial"/>
                <w:sz w:val="20"/>
                <w:szCs w:val="20"/>
              </w:rPr>
            </w:pPr>
          </w:p>
          <w:p w14:paraId="3BA12BC2" w14:textId="77777777" w:rsidR="00BD4F89" w:rsidRDefault="00BD4F89" w:rsidP="00BD4F89">
            <w:pPr>
              <w:jc w:val="both"/>
              <w:rPr>
                <w:rFonts w:ascii="Arial" w:hAnsi="Arial" w:cs="Arial"/>
                <w:sz w:val="20"/>
                <w:szCs w:val="20"/>
              </w:rPr>
            </w:pPr>
          </w:p>
          <w:p w14:paraId="31188BB1" w14:textId="77777777" w:rsidR="00BD4F89" w:rsidRDefault="00BD4F89" w:rsidP="00BD4F89">
            <w:pPr>
              <w:jc w:val="both"/>
              <w:rPr>
                <w:rFonts w:ascii="Arial" w:hAnsi="Arial" w:cs="Arial"/>
                <w:sz w:val="20"/>
                <w:szCs w:val="20"/>
              </w:rPr>
            </w:pPr>
          </w:p>
          <w:p w14:paraId="15B3D374" w14:textId="77777777" w:rsidR="00BD4F89" w:rsidRDefault="00BD4F89" w:rsidP="00BD4F89">
            <w:pPr>
              <w:jc w:val="both"/>
              <w:rPr>
                <w:rFonts w:ascii="Arial" w:hAnsi="Arial" w:cs="Arial"/>
                <w:sz w:val="20"/>
                <w:szCs w:val="20"/>
              </w:rPr>
            </w:pPr>
          </w:p>
          <w:p w14:paraId="2EC3CDED" w14:textId="77777777" w:rsidR="00BD4F89" w:rsidRDefault="00BD4F89" w:rsidP="00BD4F89">
            <w:pPr>
              <w:jc w:val="both"/>
              <w:rPr>
                <w:rFonts w:ascii="Arial" w:hAnsi="Arial" w:cs="Arial"/>
                <w:sz w:val="20"/>
                <w:szCs w:val="20"/>
              </w:rPr>
            </w:pPr>
          </w:p>
          <w:p w14:paraId="28BFCD33" w14:textId="77777777" w:rsidR="00BD4F89" w:rsidRDefault="00BD4F89" w:rsidP="00BD4F89">
            <w:pPr>
              <w:jc w:val="both"/>
              <w:rPr>
                <w:rFonts w:ascii="Arial" w:hAnsi="Arial" w:cs="Arial"/>
                <w:sz w:val="20"/>
                <w:szCs w:val="20"/>
              </w:rPr>
            </w:pPr>
          </w:p>
          <w:p w14:paraId="612FD7AC" w14:textId="77777777" w:rsidR="00BD4F89" w:rsidRDefault="00BD4F89" w:rsidP="00BD4F89">
            <w:pPr>
              <w:jc w:val="both"/>
              <w:rPr>
                <w:rFonts w:ascii="Arial" w:hAnsi="Arial" w:cs="Arial"/>
                <w:sz w:val="20"/>
                <w:szCs w:val="20"/>
              </w:rPr>
            </w:pPr>
          </w:p>
          <w:p w14:paraId="0371B987" w14:textId="77777777" w:rsidR="00BD4F89" w:rsidRDefault="00BD4F89" w:rsidP="00BD4F89">
            <w:pPr>
              <w:jc w:val="both"/>
              <w:rPr>
                <w:rFonts w:ascii="Arial" w:hAnsi="Arial" w:cs="Arial"/>
                <w:sz w:val="20"/>
                <w:szCs w:val="20"/>
              </w:rPr>
            </w:pPr>
          </w:p>
          <w:p w14:paraId="3CE733EE" w14:textId="77777777" w:rsidR="00BD4F89" w:rsidRDefault="00BD4F89" w:rsidP="00BD4F89">
            <w:pPr>
              <w:jc w:val="both"/>
              <w:rPr>
                <w:rFonts w:ascii="Arial" w:hAnsi="Arial" w:cs="Arial"/>
                <w:sz w:val="20"/>
                <w:szCs w:val="20"/>
              </w:rPr>
            </w:pPr>
          </w:p>
          <w:p w14:paraId="0CBFFAAB" w14:textId="77777777" w:rsidR="00BD4F89" w:rsidRDefault="00BD4F89" w:rsidP="00BD4F89">
            <w:pPr>
              <w:jc w:val="both"/>
              <w:rPr>
                <w:rFonts w:ascii="Arial" w:hAnsi="Arial" w:cs="Arial"/>
                <w:sz w:val="20"/>
                <w:szCs w:val="20"/>
              </w:rPr>
            </w:pPr>
          </w:p>
          <w:p w14:paraId="3C00375B" w14:textId="77777777" w:rsidR="00BD4F89" w:rsidRDefault="00BD4F89" w:rsidP="00BD4F89">
            <w:pPr>
              <w:jc w:val="both"/>
              <w:rPr>
                <w:rFonts w:ascii="Arial" w:hAnsi="Arial" w:cs="Arial"/>
                <w:sz w:val="20"/>
                <w:szCs w:val="20"/>
              </w:rPr>
            </w:pPr>
          </w:p>
          <w:p w14:paraId="6F58719A" w14:textId="77777777" w:rsidR="00BD4F89" w:rsidRDefault="00BD4F89" w:rsidP="00BD4F89">
            <w:pPr>
              <w:jc w:val="both"/>
              <w:rPr>
                <w:rFonts w:ascii="Arial" w:hAnsi="Arial" w:cs="Arial"/>
                <w:sz w:val="20"/>
                <w:szCs w:val="20"/>
              </w:rPr>
            </w:pPr>
          </w:p>
          <w:p w14:paraId="2F0B0F17" w14:textId="77777777" w:rsidR="00BD4F89" w:rsidRDefault="00BD4F89" w:rsidP="00BD4F89">
            <w:pPr>
              <w:jc w:val="both"/>
              <w:rPr>
                <w:rFonts w:ascii="Arial" w:hAnsi="Arial" w:cs="Arial"/>
                <w:sz w:val="20"/>
                <w:szCs w:val="20"/>
              </w:rPr>
            </w:pPr>
          </w:p>
          <w:p w14:paraId="564EBFCB" w14:textId="77777777" w:rsidR="00BD4F89" w:rsidRDefault="00BD4F89" w:rsidP="00BD4F89">
            <w:pPr>
              <w:jc w:val="both"/>
              <w:rPr>
                <w:rFonts w:ascii="Arial" w:hAnsi="Arial" w:cs="Arial"/>
                <w:sz w:val="20"/>
                <w:szCs w:val="20"/>
              </w:rPr>
            </w:pPr>
          </w:p>
          <w:p w14:paraId="2620B1CE" w14:textId="77777777" w:rsidR="00BD4F89" w:rsidRDefault="00BD4F89" w:rsidP="00BD4F89">
            <w:pPr>
              <w:jc w:val="both"/>
              <w:rPr>
                <w:rFonts w:ascii="Arial" w:hAnsi="Arial" w:cs="Arial"/>
                <w:sz w:val="20"/>
                <w:szCs w:val="20"/>
              </w:rPr>
            </w:pPr>
          </w:p>
          <w:p w14:paraId="4F51E442" w14:textId="77777777" w:rsidR="00BD4F89" w:rsidRDefault="00BD4F89" w:rsidP="00BD4F89">
            <w:pPr>
              <w:jc w:val="both"/>
              <w:rPr>
                <w:rFonts w:ascii="Arial" w:hAnsi="Arial" w:cs="Arial"/>
                <w:sz w:val="20"/>
                <w:szCs w:val="20"/>
              </w:rPr>
            </w:pPr>
          </w:p>
          <w:p w14:paraId="13AE8934" w14:textId="77777777" w:rsidR="00BD4F89" w:rsidRDefault="00BD4F89" w:rsidP="00BD4F89">
            <w:pPr>
              <w:jc w:val="both"/>
              <w:rPr>
                <w:rFonts w:ascii="Arial" w:hAnsi="Arial" w:cs="Arial"/>
                <w:sz w:val="20"/>
                <w:szCs w:val="20"/>
              </w:rPr>
            </w:pPr>
          </w:p>
          <w:p w14:paraId="29D23F79" w14:textId="77777777" w:rsidR="00BD4F89" w:rsidRPr="006E428C" w:rsidRDefault="00BD4F89" w:rsidP="00BD4F89">
            <w:pPr>
              <w:jc w:val="both"/>
              <w:rPr>
                <w:sz w:val="20"/>
                <w:szCs w:val="20"/>
              </w:rPr>
            </w:pPr>
          </w:p>
        </w:tc>
        <w:tc>
          <w:tcPr>
            <w:tcW w:w="1701" w:type="dxa"/>
          </w:tcPr>
          <w:p w14:paraId="01D9C58D" w14:textId="77777777" w:rsidR="00BD4F89" w:rsidRPr="006E428C" w:rsidRDefault="00BD4F89" w:rsidP="00BD4F89">
            <w:pPr>
              <w:jc w:val="both"/>
              <w:rPr>
                <w:rFonts w:ascii="Arial" w:hAnsi="Arial" w:cs="Arial"/>
                <w:sz w:val="20"/>
                <w:szCs w:val="20"/>
              </w:rPr>
            </w:pPr>
            <w:r w:rsidRPr="006E428C">
              <w:rPr>
                <w:sz w:val="20"/>
                <w:szCs w:val="20"/>
              </w:rPr>
              <w:lastRenderedPageBreak/>
              <w:t>-</w:t>
            </w:r>
            <w:r w:rsidRPr="006E428C">
              <w:rPr>
                <w:rFonts w:ascii="Arial" w:hAnsi="Arial" w:cs="Arial"/>
                <w:sz w:val="20"/>
                <w:szCs w:val="20"/>
              </w:rPr>
              <w:t>Número de veces que has acudido a alguna instancia oficial a denunciar hechos relacionados con la violación de los derechos humanos.</w:t>
            </w:r>
          </w:p>
          <w:p w14:paraId="1A7C555E" w14:textId="77777777" w:rsidR="00BD4F89" w:rsidRPr="006E428C" w:rsidRDefault="00BD4F89" w:rsidP="00BD4F89">
            <w:pPr>
              <w:jc w:val="both"/>
              <w:rPr>
                <w:rFonts w:ascii="Arial" w:hAnsi="Arial" w:cs="Arial"/>
                <w:sz w:val="20"/>
                <w:szCs w:val="20"/>
              </w:rPr>
            </w:pPr>
          </w:p>
          <w:p w14:paraId="2EE3B1E5" w14:textId="77777777" w:rsidR="00BD4F89" w:rsidRPr="006E428C" w:rsidRDefault="00BD4F89" w:rsidP="00BD4F89">
            <w:pPr>
              <w:jc w:val="both"/>
              <w:rPr>
                <w:rFonts w:ascii="Arial" w:hAnsi="Arial" w:cs="Arial"/>
                <w:sz w:val="20"/>
                <w:szCs w:val="20"/>
              </w:rPr>
            </w:pPr>
          </w:p>
          <w:p w14:paraId="702C7841" w14:textId="77777777" w:rsidR="00BD4F89" w:rsidRPr="006E428C" w:rsidRDefault="00BD4F89" w:rsidP="00BD4F89">
            <w:pPr>
              <w:jc w:val="both"/>
              <w:rPr>
                <w:rFonts w:ascii="Arial" w:hAnsi="Arial" w:cs="Arial"/>
                <w:sz w:val="20"/>
                <w:szCs w:val="20"/>
              </w:rPr>
            </w:pPr>
          </w:p>
          <w:p w14:paraId="750E3C30" w14:textId="77777777" w:rsidR="00BD4F89" w:rsidRPr="006E428C" w:rsidRDefault="00BD4F89" w:rsidP="00BD4F89">
            <w:pPr>
              <w:jc w:val="both"/>
              <w:rPr>
                <w:rFonts w:ascii="Arial" w:hAnsi="Arial" w:cs="Arial"/>
                <w:sz w:val="20"/>
                <w:szCs w:val="20"/>
              </w:rPr>
            </w:pPr>
          </w:p>
          <w:p w14:paraId="3E27F0E7" w14:textId="77777777" w:rsidR="00BD4F89" w:rsidRPr="006E428C" w:rsidRDefault="00BD4F89" w:rsidP="00BD4F89">
            <w:pPr>
              <w:jc w:val="both"/>
              <w:rPr>
                <w:rFonts w:ascii="Arial" w:hAnsi="Arial" w:cs="Arial"/>
                <w:sz w:val="20"/>
                <w:szCs w:val="20"/>
              </w:rPr>
            </w:pPr>
          </w:p>
          <w:p w14:paraId="1D51A450" w14:textId="77777777" w:rsidR="00BD4F89" w:rsidRPr="006E428C" w:rsidRDefault="00BD4F89" w:rsidP="00BD4F89">
            <w:pPr>
              <w:jc w:val="both"/>
              <w:rPr>
                <w:rFonts w:ascii="Arial" w:hAnsi="Arial" w:cs="Arial"/>
                <w:sz w:val="20"/>
                <w:szCs w:val="20"/>
              </w:rPr>
            </w:pPr>
          </w:p>
          <w:p w14:paraId="60195519" w14:textId="77777777" w:rsidR="00BD4F89" w:rsidRPr="006E428C" w:rsidRDefault="00BD4F89" w:rsidP="00BD4F89">
            <w:pPr>
              <w:jc w:val="both"/>
              <w:rPr>
                <w:rFonts w:ascii="Arial" w:hAnsi="Arial" w:cs="Arial"/>
                <w:sz w:val="20"/>
                <w:szCs w:val="20"/>
              </w:rPr>
            </w:pPr>
          </w:p>
          <w:p w14:paraId="46E27739" w14:textId="77777777" w:rsidR="00BD4F89" w:rsidRPr="006E428C" w:rsidRDefault="00BD4F89" w:rsidP="00BD4F89">
            <w:pPr>
              <w:jc w:val="both"/>
              <w:rPr>
                <w:rFonts w:ascii="Arial" w:hAnsi="Arial" w:cs="Arial"/>
                <w:sz w:val="20"/>
                <w:szCs w:val="20"/>
              </w:rPr>
            </w:pPr>
          </w:p>
          <w:p w14:paraId="7904A90F" w14:textId="77777777" w:rsidR="00BD4F89" w:rsidRPr="006E428C" w:rsidRDefault="00BD4F89" w:rsidP="00BD4F89">
            <w:pPr>
              <w:jc w:val="both"/>
              <w:rPr>
                <w:rFonts w:ascii="Arial" w:hAnsi="Arial" w:cs="Arial"/>
                <w:sz w:val="20"/>
                <w:szCs w:val="20"/>
              </w:rPr>
            </w:pPr>
          </w:p>
          <w:p w14:paraId="42D69F1B" w14:textId="77777777" w:rsidR="00BD4F89" w:rsidRPr="006E428C" w:rsidRDefault="00BD4F89" w:rsidP="00BD4F89">
            <w:pPr>
              <w:jc w:val="both"/>
              <w:rPr>
                <w:rFonts w:ascii="Arial" w:hAnsi="Arial" w:cs="Arial"/>
                <w:sz w:val="20"/>
                <w:szCs w:val="20"/>
              </w:rPr>
            </w:pPr>
          </w:p>
          <w:p w14:paraId="3EA2B5FC" w14:textId="77777777" w:rsidR="00BD4F89" w:rsidRPr="006E428C" w:rsidRDefault="00BD4F89" w:rsidP="00BD4F89">
            <w:pPr>
              <w:jc w:val="both"/>
              <w:rPr>
                <w:rFonts w:ascii="Arial" w:hAnsi="Arial" w:cs="Arial"/>
                <w:sz w:val="20"/>
                <w:szCs w:val="20"/>
              </w:rPr>
            </w:pPr>
          </w:p>
          <w:p w14:paraId="032C62F6" w14:textId="77777777" w:rsidR="00BD4F89" w:rsidRPr="006E428C" w:rsidRDefault="00BD4F89" w:rsidP="00BD4F89">
            <w:pPr>
              <w:jc w:val="both"/>
              <w:rPr>
                <w:rFonts w:ascii="Arial" w:hAnsi="Arial" w:cs="Arial"/>
                <w:sz w:val="20"/>
                <w:szCs w:val="20"/>
              </w:rPr>
            </w:pPr>
          </w:p>
          <w:p w14:paraId="58DD25BF" w14:textId="77777777" w:rsidR="00BD4F89" w:rsidRPr="006E428C" w:rsidRDefault="00BD4F89" w:rsidP="00BD4F89">
            <w:pPr>
              <w:jc w:val="both"/>
              <w:rPr>
                <w:rFonts w:ascii="Arial" w:hAnsi="Arial" w:cs="Arial"/>
                <w:sz w:val="20"/>
                <w:szCs w:val="20"/>
              </w:rPr>
            </w:pPr>
          </w:p>
          <w:p w14:paraId="36FDFAF0" w14:textId="77777777" w:rsidR="00BD4F89" w:rsidRPr="006E428C" w:rsidRDefault="00BD4F89" w:rsidP="00BD4F89">
            <w:pPr>
              <w:jc w:val="both"/>
              <w:rPr>
                <w:rFonts w:ascii="Arial" w:hAnsi="Arial" w:cs="Arial"/>
                <w:sz w:val="20"/>
                <w:szCs w:val="20"/>
              </w:rPr>
            </w:pPr>
          </w:p>
          <w:p w14:paraId="48909EE8" w14:textId="77777777" w:rsidR="00BD4F89" w:rsidRDefault="00BD4F89" w:rsidP="00BD4F89">
            <w:pPr>
              <w:jc w:val="both"/>
              <w:rPr>
                <w:rFonts w:ascii="Arial" w:hAnsi="Arial" w:cs="Arial"/>
                <w:sz w:val="20"/>
                <w:szCs w:val="20"/>
              </w:rPr>
            </w:pPr>
          </w:p>
          <w:p w14:paraId="6F2CFC53" w14:textId="77777777" w:rsidR="00BD4F89" w:rsidRDefault="00BD4F89" w:rsidP="00BD4F89">
            <w:pPr>
              <w:jc w:val="both"/>
              <w:rPr>
                <w:rFonts w:ascii="Arial" w:hAnsi="Arial" w:cs="Arial"/>
                <w:sz w:val="20"/>
                <w:szCs w:val="20"/>
              </w:rPr>
            </w:pPr>
          </w:p>
          <w:p w14:paraId="2BD8F863" w14:textId="77777777" w:rsidR="00BD4F89" w:rsidRDefault="00BD4F89" w:rsidP="00BD4F89">
            <w:pPr>
              <w:jc w:val="both"/>
              <w:rPr>
                <w:rFonts w:ascii="Arial" w:hAnsi="Arial" w:cs="Arial"/>
                <w:sz w:val="20"/>
                <w:szCs w:val="20"/>
              </w:rPr>
            </w:pPr>
          </w:p>
          <w:p w14:paraId="3DBDA7BC" w14:textId="77777777" w:rsidR="00BD4F89" w:rsidRDefault="00BD4F89" w:rsidP="00BD4F89">
            <w:pPr>
              <w:jc w:val="both"/>
              <w:rPr>
                <w:rFonts w:ascii="Arial" w:hAnsi="Arial" w:cs="Arial"/>
                <w:sz w:val="20"/>
                <w:szCs w:val="20"/>
              </w:rPr>
            </w:pPr>
          </w:p>
          <w:p w14:paraId="2FD8B2DC" w14:textId="77777777" w:rsidR="00BD4F89" w:rsidRDefault="00BD4F89" w:rsidP="00BD4F89">
            <w:pPr>
              <w:jc w:val="both"/>
              <w:rPr>
                <w:rFonts w:ascii="Arial" w:hAnsi="Arial" w:cs="Arial"/>
                <w:sz w:val="20"/>
                <w:szCs w:val="20"/>
              </w:rPr>
            </w:pPr>
          </w:p>
          <w:p w14:paraId="27527A6A" w14:textId="77777777" w:rsidR="00BD4F89" w:rsidRDefault="00BD4F89" w:rsidP="00BD4F89">
            <w:pPr>
              <w:jc w:val="both"/>
              <w:rPr>
                <w:rFonts w:ascii="Arial" w:hAnsi="Arial" w:cs="Arial"/>
                <w:sz w:val="20"/>
                <w:szCs w:val="20"/>
              </w:rPr>
            </w:pPr>
          </w:p>
          <w:p w14:paraId="222EFBD7" w14:textId="77777777" w:rsidR="00BD4F89" w:rsidRDefault="00BD4F89" w:rsidP="00BD4F89">
            <w:pPr>
              <w:jc w:val="both"/>
              <w:rPr>
                <w:rFonts w:ascii="Arial" w:hAnsi="Arial" w:cs="Arial"/>
                <w:sz w:val="20"/>
                <w:szCs w:val="20"/>
              </w:rPr>
            </w:pPr>
          </w:p>
          <w:p w14:paraId="7F803DF2" w14:textId="77777777" w:rsidR="00BD4F89" w:rsidRDefault="00BD4F89" w:rsidP="00BD4F89">
            <w:pPr>
              <w:jc w:val="both"/>
              <w:rPr>
                <w:rFonts w:ascii="Arial" w:hAnsi="Arial" w:cs="Arial"/>
                <w:sz w:val="20"/>
                <w:szCs w:val="20"/>
              </w:rPr>
            </w:pPr>
          </w:p>
          <w:p w14:paraId="75D55AC2" w14:textId="77777777" w:rsidR="00BD4F89" w:rsidRDefault="00BD4F89" w:rsidP="00BD4F89">
            <w:pPr>
              <w:jc w:val="both"/>
              <w:rPr>
                <w:rFonts w:ascii="Arial" w:hAnsi="Arial" w:cs="Arial"/>
                <w:sz w:val="20"/>
                <w:szCs w:val="20"/>
              </w:rPr>
            </w:pPr>
          </w:p>
          <w:p w14:paraId="1507A968" w14:textId="77777777" w:rsidR="00BD4F89" w:rsidRDefault="00BD4F89" w:rsidP="00BD4F89">
            <w:pPr>
              <w:jc w:val="both"/>
              <w:rPr>
                <w:rFonts w:ascii="Arial" w:hAnsi="Arial" w:cs="Arial"/>
                <w:sz w:val="20"/>
                <w:szCs w:val="20"/>
              </w:rPr>
            </w:pPr>
          </w:p>
          <w:p w14:paraId="61FAC808" w14:textId="77777777" w:rsidR="00BD4F89" w:rsidRDefault="00BD4F89" w:rsidP="00BD4F89">
            <w:pPr>
              <w:jc w:val="both"/>
              <w:rPr>
                <w:rFonts w:ascii="Arial" w:hAnsi="Arial" w:cs="Arial"/>
                <w:sz w:val="20"/>
                <w:szCs w:val="20"/>
              </w:rPr>
            </w:pPr>
          </w:p>
          <w:p w14:paraId="6CD8BF28" w14:textId="77777777" w:rsidR="00BD4F89" w:rsidRDefault="00BD4F89" w:rsidP="00BD4F89">
            <w:pPr>
              <w:jc w:val="both"/>
              <w:rPr>
                <w:rFonts w:ascii="Arial" w:hAnsi="Arial" w:cs="Arial"/>
                <w:sz w:val="20"/>
                <w:szCs w:val="20"/>
              </w:rPr>
            </w:pPr>
          </w:p>
          <w:p w14:paraId="522A6315" w14:textId="77777777" w:rsidR="00BD4F89" w:rsidRDefault="00BD4F89" w:rsidP="00BD4F89">
            <w:pPr>
              <w:jc w:val="both"/>
              <w:rPr>
                <w:rFonts w:ascii="Arial" w:hAnsi="Arial" w:cs="Arial"/>
                <w:sz w:val="20"/>
                <w:szCs w:val="20"/>
              </w:rPr>
            </w:pPr>
          </w:p>
          <w:p w14:paraId="3F27F8B7" w14:textId="77777777" w:rsidR="00BD4F89" w:rsidRDefault="00BD4F89" w:rsidP="00BD4F89">
            <w:pPr>
              <w:jc w:val="both"/>
              <w:rPr>
                <w:rFonts w:ascii="Arial" w:hAnsi="Arial" w:cs="Arial"/>
                <w:sz w:val="20"/>
                <w:szCs w:val="20"/>
              </w:rPr>
            </w:pPr>
          </w:p>
          <w:p w14:paraId="7B7D6762" w14:textId="77777777" w:rsidR="00BD4F89" w:rsidRDefault="00BD4F89" w:rsidP="00BD4F89">
            <w:pPr>
              <w:jc w:val="both"/>
              <w:rPr>
                <w:rFonts w:ascii="Arial" w:hAnsi="Arial" w:cs="Arial"/>
                <w:sz w:val="20"/>
                <w:szCs w:val="20"/>
              </w:rPr>
            </w:pPr>
          </w:p>
          <w:p w14:paraId="14F411D1" w14:textId="77777777" w:rsidR="00BD4F89" w:rsidRDefault="00BD4F89" w:rsidP="00BD4F89">
            <w:pPr>
              <w:jc w:val="both"/>
              <w:rPr>
                <w:rFonts w:ascii="Arial" w:hAnsi="Arial" w:cs="Arial"/>
                <w:sz w:val="20"/>
                <w:szCs w:val="20"/>
              </w:rPr>
            </w:pPr>
          </w:p>
          <w:p w14:paraId="725C3219" w14:textId="77777777" w:rsidR="00BD4F89" w:rsidRDefault="00BD4F89" w:rsidP="00BD4F89">
            <w:pPr>
              <w:jc w:val="both"/>
              <w:rPr>
                <w:rFonts w:ascii="Arial" w:hAnsi="Arial" w:cs="Arial"/>
                <w:sz w:val="20"/>
                <w:szCs w:val="20"/>
              </w:rPr>
            </w:pPr>
          </w:p>
          <w:p w14:paraId="55FAEB9B" w14:textId="77777777" w:rsidR="00BD4F89" w:rsidRDefault="00BD4F89" w:rsidP="00BD4F89">
            <w:pPr>
              <w:jc w:val="both"/>
              <w:rPr>
                <w:rFonts w:ascii="Arial" w:hAnsi="Arial" w:cs="Arial"/>
                <w:sz w:val="20"/>
                <w:szCs w:val="20"/>
              </w:rPr>
            </w:pPr>
          </w:p>
          <w:p w14:paraId="162D8356" w14:textId="77777777" w:rsidR="00BD4F89" w:rsidRDefault="00BD4F89" w:rsidP="00BD4F89">
            <w:pPr>
              <w:jc w:val="both"/>
              <w:rPr>
                <w:rFonts w:ascii="Arial" w:hAnsi="Arial" w:cs="Arial"/>
                <w:sz w:val="20"/>
                <w:szCs w:val="20"/>
              </w:rPr>
            </w:pPr>
          </w:p>
          <w:p w14:paraId="6B142E8A" w14:textId="77777777" w:rsidR="00BD4F89" w:rsidRDefault="00BD4F89" w:rsidP="00BD4F89">
            <w:pPr>
              <w:jc w:val="both"/>
              <w:rPr>
                <w:rFonts w:ascii="Arial" w:hAnsi="Arial" w:cs="Arial"/>
                <w:sz w:val="20"/>
                <w:szCs w:val="20"/>
              </w:rPr>
            </w:pPr>
          </w:p>
          <w:p w14:paraId="004A5C19" w14:textId="77777777" w:rsidR="00BD4F89" w:rsidRDefault="00BD4F89" w:rsidP="00BD4F89">
            <w:pPr>
              <w:jc w:val="both"/>
              <w:rPr>
                <w:rFonts w:ascii="Arial" w:hAnsi="Arial" w:cs="Arial"/>
                <w:sz w:val="20"/>
                <w:szCs w:val="20"/>
              </w:rPr>
            </w:pPr>
          </w:p>
          <w:p w14:paraId="3FBBD737" w14:textId="77777777" w:rsidR="00BD4F89" w:rsidRDefault="00BD4F89" w:rsidP="00BD4F89">
            <w:pPr>
              <w:jc w:val="both"/>
              <w:rPr>
                <w:rFonts w:ascii="Arial" w:hAnsi="Arial" w:cs="Arial"/>
                <w:sz w:val="20"/>
                <w:szCs w:val="20"/>
              </w:rPr>
            </w:pPr>
          </w:p>
          <w:p w14:paraId="243C324C" w14:textId="77777777" w:rsidR="00BD4F89" w:rsidRDefault="00BD4F89" w:rsidP="00BD4F89">
            <w:pPr>
              <w:jc w:val="both"/>
              <w:rPr>
                <w:rFonts w:ascii="Arial" w:hAnsi="Arial" w:cs="Arial"/>
                <w:sz w:val="20"/>
                <w:szCs w:val="20"/>
              </w:rPr>
            </w:pPr>
          </w:p>
          <w:p w14:paraId="34626341" w14:textId="77777777" w:rsidR="00BD4F89" w:rsidRDefault="00BD4F89" w:rsidP="00BD4F89">
            <w:pPr>
              <w:jc w:val="both"/>
              <w:rPr>
                <w:rFonts w:ascii="Arial" w:hAnsi="Arial" w:cs="Arial"/>
                <w:sz w:val="20"/>
                <w:szCs w:val="20"/>
              </w:rPr>
            </w:pPr>
          </w:p>
          <w:p w14:paraId="3D867FB1" w14:textId="77777777" w:rsidR="00BD4F89" w:rsidRDefault="00BD4F89" w:rsidP="00BD4F89">
            <w:pPr>
              <w:jc w:val="both"/>
              <w:rPr>
                <w:rFonts w:ascii="Arial" w:hAnsi="Arial" w:cs="Arial"/>
                <w:sz w:val="20"/>
                <w:szCs w:val="20"/>
              </w:rPr>
            </w:pPr>
          </w:p>
          <w:p w14:paraId="6BDD834A" w14:textId="77777777" w:rsidR="00BD4F89" w:rsidRDefault="00BD4F89" w:rsidP="00BD4F89">
            <w:pPr>
              <w:jc w:val="both"/>
              <w:rPr>
                <w:rFonts w:ascii="Arial" w:hAnsi="Arial" w:cs="Arial"/>
                <w:sz w:val="20"/>
                <w:szCs w:val="20"/>
              </w:rPr>
            </w:pPr>
          </w:p>
          <w:p w14:paraId="2C028D7E" w14:textId="77777777" w:rsidR="00BD4F89" w:rsidRDefault="00BD4F89" w:rsidP="00BD4F89">
            <w:pPr>
              <w:jc w:val="both"/>
              <w:rPr>
                <w:rFonts w:ascii="Arial" w:hAnsi="Arial" w:cs="Arial"/>
                <w:sz w:val="20"/>
                <w:szCs w:val="20"/>
              </w:rPr>
            </w:pPr>
          </w:p>
          <w:p w14:paraId="78FAEBEB" w14:textId="77777777" w:rsidR="00BD4F89" w:rsidRDefault="00BD4F89" w:rsidP="00BD4F89">
            <w:pPr>
              <w:jc w:val="both"/>
              <w:rPr>
                <w:rFonts w:ascii="Arial" w:hAnsi="Arial" w:cs="Arial"/>
                <w:sz w:val="20"/>
                <w:szCs w:val="20"/>
              </w:rPr>
            </w:pPr>
          </w:p>
          <w:p w14:paraId="4D398BB5" w14:textId="77777777" w:rsidR="00BD4F89" w:rsidRDefault="00BD4F89" w:rsidP="00BD4F89">
            <w:pPr>
              <w:jc w:val="both"/>
              <w:rPr>
                <w:rFonts w:ascii="Arial" w:hAnsi="Arial" w:cs="Arial"/>
                <w:sz w:val="20"/>
                <w:szCs w:val="20"/>
              </w:rPr>
            </w:pPr>
          </w:p>
          <w:p w14:paraId="014C059D" w14:textId="77777777" w:rsidR="00BD4F89" w:rsidRDefault="00BD4F89" w:rsidP="00BD4F89">
            <w:pPr>
              <w:jc w:val="both"/>
              <w:rPr>
                <w:rFonts w:ascii="Arial" w:hAnsi="Arial" w:cs="Arial"/>
                <w:sz w:val="20"/>
                <w:szCs w:val="20"/>
              </w:rPr>
            </w:pPr>
            <w:r w:rsidRPr="006E428C">
              <w:rPr>
                <w:rFonts w:ascii="Arial" w:hAnsi="Arial" w:cs="Arial"/>
                <w:sz w:val="20"/>
                <w:szCs w:val="20"/>
              </w:rPr>
              <w:t>-Frecuencia con que te han ignorado o negado atención en instancias de protección de derechos humanos</w:t>
            </w:r>
          </w:p>
          <w:p w14:paraId="5C801866" w14:textId="77777777" w:rsidR="00BD4F89" w:rsidRDefault="00BD4F89" w:rsidP="00BD4F89">
            <w:pPr>
              <w:jc w:val="both"/>
              <w:rPr>
                <w:rFonts w:ascii="Arial" w:hAnsi="Arial" w:cs="Arial"/>
                <w:sz w:val="20"/>
                <w:szCs w:val="20"/>
              </w:rPr>
            </w:pPr>
          </w:p>
          <w:p w14:paraId="06BA1D26" w14:textId="77777777" w:rsidR="005B34C4" w:rsidRDefault="005B34C4" w:rsidP="00BD4F89">
            <w:pPr>
              <w:jc w:val="both"/>
              <w:rPr>
                <w:rFonts w:ascii="Arial" w:hAnsi="Arial" w:cs="Arial"/>
                <w:sz w:val="20"/>
                <w:szCs w:val="20"/>
              </w:rPr>
            </w:pPr>
          </w:p>
          <w:p w14:paraId="00AC968B" w14:textId="77777777" w:rsidR="005B34C4" w:rsidRDefault="005B34C4" w:rsidP="00BD4F89">
            <w:pPr>
              <w:jc w:val="both"/>
              <w:rPr>
                <w:rFonts w:ascii="Arial" w:hAnsi="Arial" w:cs="Arial"/>
                <w:sz w:val="20"/>
                <w:szCs w:val="20"/>
              </w:rPr>
            </w:pPr>
          </w:p>
          <w:p w14:paraId="3934DC05" w14:textId="77777777" w:rsidR="00BD4F89" w:rsidRDefault="00BD4F89" w:rsidP="00BD4F89">
            <w:pPr>
              <w:jc w:val="both"/>
              <w:rPr>
                <w:rFonts w:ascii="Arial" w:hAnsi="Arial" w:cs="Arial"/>
                <w:sz w:val="20"/>
                <w:szCs w:val="20"/>
              </w:rPr>
            </w:pPr>
            <w:r w:rsidRPr="006E428C">
              <w:rPr>
                <w:rFonts w:ascii="Arial" w:hAnsi="Arial" w:cs="Arial"/>
                <w:sz w:val="20"/>
                <w:szCs w:val="20"/>
              </w:rPr>
              <w:t>-</w:t>
            </w:r>
            <w:r>
              <w:rPr>
                <w:rFonts w:ascii="Arial" w:hAnsi="Arial" w:cs="Arial"/>
                <w:sz w:val="20"/>
                <w:szCs w:val="20"/>
              </w:rPr>
              <w:t xml:space="preserve"> Tipo de servicio social o gubernamental a los que has recurrido o tenido acceso como ciudadana</w:t>
            </w:r>
          </w:p>
          <w:p w14:paraId="3BE97E63" w14:textId="77777777" w:rsidR="00BD4F89" w:rsidRDefault="00BD4F89" w:rsidP="00BD4F89">
            <w:pPr>
              <w:jc w:val="both"/>
              <w:rPr>
                <w:rFonts w:ascii="Arial" w:hAnsi="Arial" w:cs="Arial"/>
                <w:sz w:val="20"/>
                <w:szCs w:val="20"/>
              </w:rPr>
            </w:pPr>
          </w:p>
          <w:p w14:paraId="07A27C40" w14:textId="77777777" w:rsidR="00BD4F89" w:rsidRDefault="00BD4F89" w:rsidP="00BD4F89">
            <w:pPr>
              <w:jc w:val="both"/>
              <w:rPr>
                <w:rFonts w:ascii="Arial" w:hAnsi="Arial" w:cs="Arial"/>
                <w:sz w:val="20"/>
                <w:szCs w:val="20"/>
              </w:rPr>
            </w:pPr>
          </w:p>
          <w:p w14:paraId="7F856662" w14:textId="77777777" w:rsidR="00BD4F89" w:rsidRDefault="00BD4F89" w:rsidP="00BD4F89">
            <w:pPr>
              <w:jc w:val="both"/>
              <w:rPr>
                <w:rFonts w:ascii="Arial" w:hAnsi="Arial" w:cs="Arial"/>
                <w:sz w:val="20"/>
                <w:szCs w:val="20"/>
              </w:rPr>
            </w:pPr>
          </w:p>
          <w:p w14:paraId="3BB5B437" w14:textId="77777777" w:rsidR="00BD4F89" w:rsidRDefault="00BD4F89" w:rsidP="00BD4F89">
            <w:pPr>
              <w:jc w:val="both"/>
              <w:rPr>
                <w:rFonts w:ascii="Arial" w:hAnsi="Arial" w:cs="Arial"/>
                <w:sz w:val="20"/>
                <w:szCs w:val="20"/>
              </w:rPr>
            </w:pPr>
          </w:p>
          <w:p w14:paraId="44CF6A23" w14:textId="77777777" w:rsidR="00BD4F89" w:rsidRDefault="00BD4F89" w:rsidP="00BD4F89">
            <w:pPr>
              <w:jc w:val="both"/>
              <w:rPr>
                <w:rFonts w:ascii="Arial" w:hAnsi="Arial" w:cs="Arial"/>
                <w:sz w:val="20"/>
                <w:szCs w:val="20"/>
              </w:rPr>
            </w:pPr>
          </w:p>
          <w:p w14:paraId="6427977B" w14:textId="77777777" w:rsidR="00BD4F89" w:rsidRDefault="00BD4F89" w:rsidP="00BD4F89">
            <w:pPr>
              <w:jc w:val="both"/>
              <w:rPr>
                <w:rFonts w:ascii="Arial" w:hAnsi="Arial" w:cs="Arial"/>
                <w:sz w:val="20"/>
                <w:szCs w:val="20"/>
              </w:rPr>
            </w:pPr>
          </w:p>
          <w:p w14:paraId="5DEB308F" w14:textId="77777777" w:rsidR="00BD4F89" w:rsidRDefault="00BD4F89" w:rsidP="00BD4F89">
            <w:pPr>
              <w:jc w:val="both"/>
              <w:rPr>
                <w:rFonts w:ascii="Arial" w:hAnsi="Arial" w:cs="Arial"/>
                <w:sz w:val="20"/>
                <w:szCs w:val="20"/>
              </w:rPr>
            </w:pPr>
          </w:p>
          <w:p w14:paraId="22B2C6DA" w14:textId="77777777" w:rsidR="00BD4F89" w:rsidRDefault="00BD4F89" w:rsidP="00BD4F89">
            <w:pPr>
              <w:jc w:val="both"/>
              <w:rPr>
                <w:rFonts w:ascii="Arial" w:hAnsi="Arial" w:cs="Arial"/>
                <w:sz w:val="20"/>
                <w:szCs w:val="20"/>
              </w:rPr>
            </w:pPr>
          </w:p>
          <w:p w14:paraId="3F83580F" w14:textId="77777777" w:rsidR="00BD4F89" w:rsidRDefault="00BD4F89" w:rsidP="00BD4F89">
            <w:pPr>
              <w:jc w:val="both"/>
              <w:rPr>
                <w:rFonts w:ascii="Arial" w:hAnsi="Arial" w:cs="Arial"/>
                <w:sz w:val="20"/>
                <w:szCs w:val="20"/>
              </w:rPr>
            </w:pPr>
          </w:p>
          <w:p w14:paraId="2CD62080" w14:textId="77777777" w:rsidR="00BD4F89" w:rsidRDefault="00BD4F89" w:rsidP="00BD4F89">
            <w:pPr>
              <w:jc w:val="both"/>
              <w:rPr>
                <w:rFonts w:ascii="Arial" w:hAnsi="Arial" w:cs="Arial"/>
                <w:sz w:val="20"/>
                <w:szCs w:val="20"/>
              </w:rPr>
            </w:pPr>
          </w:p>
          <w:p w14:paraId="2DA99B4E" w14:textId="77777777" w:rsidR="00BD4F89" w:rsidRDefault="00BD4F89" w:rsidP="00BD4F89">
            <w:pPr>
              <w:jc w:val="both"/>
              <w:rPr>
                <w:rFonts w:ascii="Arial" w:hAnsi="Arial" w:cs="Arial"/>
                <w:sz w:val="20"/>
                <w:szCs w:val="20"/>
              </w:rPr>
            </w:pPr>
          </w:p>
          <w:p w14:paraId="5EB7B9C7" w14:textId="77777777" w:rsidR="00BD4F89" w:rsidRDefault="00BD4F89" w:rsidP="00BD4F89">
            <w:pPr>
              <w:jc w:val="both"/>
              <w:rPr>
                <w:rFonts w:ascii="Arial" w:hAnsi="Arial" w:cs="Arial"/>
                <w:sz w:val="20"/>
                <w:szCs w:val="20"/>
              </w:rPr>
            </w:pPr>
          </w:p>
          <w:p w14:paraId="495EFB35" w14:textId="77777777" w:rsidR="00BD4F89" w:rsidRDefault="00BD4F89" w:rsidP="00BD4F89">
            <w:pPr>
              <w:jc w:val="both"/>
              <w:rPr>
                <w:rFonts w:ascii="Arial" w:hAnsi="Arial" w:cs="Arial"/>
                <w:sz w:val="20"/>
                <w:szCs w:val="20"/>
              </w:rPr>
            </w:pPr>
          </w:p>
          <w:p w14:paraId="5BD7FA04" w14:textId="77777777" w:rsidR="00BD4F89" w:rsidRDefault="00BD4F89" w:rsidP="00BD4F89">
            <w:pPr>
              <w:jc w:val="both"/>
              <w:rPr>
                <w:rFonts w:ascii="Arial" w:hAnsi="Arial" w:cs="Arial"/>
                <w:sz w:val="20"/>
                <w:szCs w:val="20"/>
              </w:rPr>
            </w:pPr>
          </w:p>
          <w:p w14:paraId="079F5C86" w14:textId="77777777" w:rsidR="00BD4F89" w:rsidRDefault="00BD4F89" w:rsidP="00BD4F89">
            <w:pPr>
              <w:jc w:val="both"/>
              <w:rPr>
                <w:rFonts w:ascii="Arial" w:hAnsi="Arial" w:cs="Arial"/>
                <w:sz w:val="20"/>
                <w:szCs w:val="20"/>
              </w:rPr>
            </w:pPr>
            <w:r>
              <w:rPr>
                <w:rFonts w:ascii="Arial" w:hAnsi="Arial" w:cs="Arial"/>
                <w:sz w:val="20"/>
                <w:szCs w:val="20"/>
              </w:rPr>
              <w:t>-Percepción sobre la atención de los servicios sociales y/o gubernamentales</w:t>
            </w:r>
          </w:p>
          <w:p w14:paraId="07AD37D5" w14:textId="77777777" w:rsidR="00BD4F89" w:rsidRDefault="00BD4F89" w:rsidP="00BD4F89">
            <w:pPr>
              <w:jc w:val="both"/>
              <w:rPr>
                <w:rFonts w:ascii="Arial" w:hAnsi="Arial" w:cs="Arial"/>
                <w:sz w:val="20"/>
                <w:szCs w:val="20"/>
              </w:rPr>
            </w:pPr>
          </w:p>
          <w:p w14:paraId="1B438DDE" w14:textId="77777777" w:rsidR="00BD4F89" w:rsidRPr="006E428C" w:rsidRDefault="00BD4F89" w:rsidP="00BD4F89">
            <w:pPr>
              <w:jc w:val="both"/>
              <w:rPr>
                <w:rFonts w:ascii="Arial" w:hAnsi="Arial" w:cs="Arial"/>
                <w:sz w:val="20"/>
                <w:szCs w:val="20"/>
              </w:rPr>
            </w:pPr>
          </w:p>
          <w:p w14:paraId="09A64CED" w14:textId="77777777" w:rsidR="00BD4F89" w:rsidRDefault="00BD4F89" w:rsidP="00BD4F89">
            <w:pPr>
              <w:jc w:val="both"/>
              <w:rPr>
                <w:rFonts w:ascii="Arial" w:hAnsi="Arial" w:cs="Arial"/>
                <w:sz w:val="20"/>
                <w:szCs w:val="20"/>
              </w:rPr>
            </w:pPr>
          </w:p>
          <w:p w14:paraId="4BE1DA51" w14:textId="77777777" w:rsidR="00BD4F89" w:rsidRDefault="00BD4F89" w:rsidP="00BD4F89">
            <w:pPr>
              <w:jc w:val="both"/>
              <w:rPr>
                <w:rFonts w:ascii="Arial" w:hAnsi="Arial" w:cs="Arial"/>
                <w:sz w:val="20"/>
                <w:szCs w:val="20"/>
              </w:rPr>
            </w:pPr>
          </w:p>
          <w:p w14:paraId="32813470" w14:textId="77777777" w:rsidR="00BD4F89" w:rsidRDefault="00BD4F89" w:rsidP="00BD4F89">
            <w:pPr>
              <w:jc w:val="both"/>
              <w:rPr>
                <w:rFonts w:ascii="Arial" w:hAnsi="Arial" w:cs="Arial"/>
                <w:sz w:val="20"/>
                <w:szCs w:val="20"/>
              </w:rPr>
            </w:pPr>
          </w:p>
          <w:p w14:paraId="21C56C74" w14:textId="77777777" w:rsidR="00BD4F89" w:rsidRDefault="00BD4F89" w:rsidP="00BD4F89">
            <w:pPr>
              <w:jc w:val="both"/>
              <w:rPr>
                <w:rFonts w:ascii="Arial" w:hAnsi="Arial" w:cs="Arial"/>
                <w:sz w:val="20"/>
                <w:szCs w:val="20"/>
              </w:rPr>
            </w:pPr>
          </w:p>
          <w:p w14:paraId="2DDE67B9" w14:textId="77777777" w:rsidR="00BD4F89" w:rsidRDefault="00BD4F89" w:rsidP="00BD4F89">
            <w:pPr>
              <w:jc w:val="both"/>
              <w:rPr>
                <w:rFonts w:ascii="Arial" w:hAnsi="Arial" w:cs="Arial"/>
                <w:sz w:val="20"/>
                <w:szCs w:val="20"/>
              </w:rPr>
            </w:pPr>
          </w:p>
          <w:p w14:paraId="483DE5EB" w14:textId="77777777" w:rsidR="00BD4F89" w:rsidRDefault="00BD4F89" w:rsidP="00BD4F89">
            <w:pPr>
              <w:jc w:val="both"/>
              <w:rPr>
                <w:rFonts w:ascii="Arial" w:hAnsi="Arial" w:cs="Arial"/>
                <w:sz w:val="20"/>
                <w:szCs w:val="20"/>
              </w:rPr>
            </w:pPr>
          </w:p>
          <w:p w14:paraId="09AA4DAE" w14:textId="77777777" w:rsidR="00BD4F89" w:rsidRDefault="00BD4F89" w:rsidP="00BD4F89">
            <w:pPr>
              <w:jc w:val="both"/>
              <w:rPr>
                <w:rFonts w:ascii="Arial" w:hAnsi="Arial" w:cs="Arial"/>
                <w:sz w:val="20"/>
                <w:szCs w:val="20"/>
              </w:rPr>
            </w:pPr>
          </w:p>
          <w:p w14:paraId="6572AF80" w14:textId="77777777" w:rsidR="00BD4F89" w:rsidRDefault="00BD4F89" w:rsidP="00BD4F89">
            <w:pPr>
              <w:jc w:val="both"/>
              <w:rPr>
                <w:rFonts w:ascii="Arial" w:hAnsi="Arial" w:cs="Arial"/>
                <w:sz w:val="20"/>
                <w:szCs w:val="20"/>
              </w:rPr>
            </w:pPr>
          </w:p>
          <w:p w14:paraId="7BC3B08A" w14:textId="77777777" w:rsidR="00BD4F89" w:rsidRDefault="00BD4F89" w:rsidP="00BD4F89">
            <w:pPr>
              <w:jc w:val="both"/>
              <w:rPr>
                <w:rFonts w:ascii="Arial" w:hAnsi="Arial" w:cs="Arial"/>
                <w:sz w:val="20"/>
                <w:szCs w:val="20"/>
              </w:rPr>
            </w:pPr>
          </w:p>
          <w:p w14:paraId="1D58A5AE" w14:textId="77777777" w:rsidR="00BD4F89" w:rsidRDefault="00BD4F89" w:rsidP="00BD4F89">
            <w:pPr>
              <w:jc w:val="both"/>
              <w:rPr>
                <w:rFonts w:ascii="Arial" w:hAnsi="Arial" w:cs="Arial"/>
                <w:sz w:val="20"/>
                <w:szCs w:val="20"/>
              </w:rPr>
            </w:pPr>
          </w:p>
          <w:p w14:paraId="6CD8CE50" w14:textId="77777777" w:rsidR="00BD4F89" w:rsidRDefault="00BD4F89" w:rsidP="00BD4F89">
            <w:pPr>
              <w:jc w:val="both"/>
              <w:rPr>
                <w:rFonts w:ascii="Arial" w:hAnsi="Arial" w:cs="Arial"/>
                <w:sz w:val="20"/>
                <w:szCs w:val="20"/>
              </w:rPr>
            </w:pPr>
          </w:p>
          <w:p w14:paraId="546FC58D" w14:textId="77777777" w:rsidR="00BD4F89" w:rsidRDefault="00BD4F89" w:rsidP="00BD4F89">
            <w:pPr>
              <w:jc w:val="both"/>
              <w:rPr>
                <w:rFonts w:ascii="Arial" w:hAnsi="Arial" w:cs="Arial"/>
                <w:sz w:val="20"/>
                <w:szCs w:val="20"/>
              </w:rPr>
            </w:pPr>
          </w:p>
          <w:p w14:paraId="5EFAA10A" w14:textId="77777777" w:rsidR="00BD4F89" w:rsidRDefault="00BD4F89" w:rsidP="00BD4F89">
            <w:pPr>
              <w:jc w:val="both"/>
              <w:rPr>
                <w:rFonts w:ascii="Arial" w:hAnsi="Arial" w:cs="Arial"/>
                <w:sz w:val="20"/>
                <w:szCs w:val="20"/>
              </w:rPr>
            </w:pPr>
          </w:p>
          <w:p w14:paraId="5000EF46" w14:textId="77777777" w:rsidR="00BD4F89" w:rsidRDefault="00BD4F89" w:rsidP="00BD4F89">
            <w:pPr>
              <w:jc w:val="both"/>
              <w:rPr>
                <w:rFonts w:ascii="Arial" w:hAnsi="Arial" w:cs="Arial"/>
                <w:sz w:val="20"/>
                <w:szCs w:val="20"/>
              </w:rPr>
            </w:pPr>
          </w:p>
          <w:p w14:paraId="4EE826D2" w14:textId="77777777" w:rsidR="00BD4F89" w:rsidRDefault="00BD4F89" w:rsidP="00BD4F89">
            <w:pPr>
              <w:jc w:val="both"/>
              <w:rPr>
                <w:rFonts w:ascii="Arial" w:hAnsi="Arial" w:cs="Arial"/>
                <w:sz w:val="20"/>
                <w:szCs w:val="20"/>
              </w:rPr>
            </w:pPr>
          </w:p>
          <w:p w14:paraId="3B2630B0" w14:textId="77777777" w:rsidR="00BD4F89" w:rsidRDefault="00BD4F89" w:rsidP="00BD4F89">
            <w:pPr>
              <w:jc w:val="both"/>
              <w:rPr>
                <w:rFonts w:ascii="Arial" w:hAnsi="Arial" w:cs="Arial"/>
                <w:sz w:val="20"/>
                <w:szCs w:val="20"/>
              </w:rPr>
            </w:pPr>
          </w:p>
          <w:p w14:paraId="4326A714" w14:textId="77777777" w:rsidR="00BD4F89" w:rsidRDefault="00BD4F89" w:rsidP="00BD4F89">
            <w:pPr>
              <w:jc w:val="both"/>
              <w:rPr>
                <w:rFonts w:ascii="Arial" w:hAnsi="Arial" w:cs="Arial"/>
                <w:sz w:val="20"/>
                <w:szCs w:val="20"/>
              </w:rPr>
            </w:pPr>
          </w:p>
          <w:p w14:paraId="3CE48D9F" w14:textId="77777777" w:rsidR="00BD4F89" w:rsidRDefault="00BD4F89" w:rsidP="00BD4F89">
            <w:pPr>
              <w:jc w:val="both"/>
              <w:rPr>
                <w:rFonts w:ascii="Arial" w:hAnsi="Arial" w:cs="Arial"/>
                <w:sz w:val="20"/>
                <w:szCs w:val="20"/>
              </w:rPr>
            </w:pPr>
          </w:p>
          <w:p w14:paraId="2719E10F" w14:textId="77777777" w:rsidR="00BD4F89" w:rsidRDefault="00BD4F89" w:rsidP="00BD4F89">
            <w:pPr>
              <w:jc w:val="both"/>
              <w:rPr>
                <w:rFonts w:ascii="Arial" w:hAnsi="Arial" w:cs="Arial"/>
                <w:sz w:val="20"/>
                <w:szCs w:val="20"/>
              </w:rPr>
            </w:pPr>
          </w:p>
          <w:p w14:paraId="26DBBD30" w14:textId="77777777" w:rsidR="00BD4F89" w:rsidRDefault="00BD4F89" w:rsidP="00BD4F89">
            <w:pPr>
              <w:jc w:val="both"/>
              <w:rPr>
                <w:rFonts w:ascii="Arial" w:hAnsi="Arial" w:cs="Arial"/>
                <w:sz w:val="20"/>
                <w:szCs w:val="20"/>
              </w:rPr>
            </w:pPr>
          </w:p>
          <w:p w14:paraId="56F5B1E1" w14:textId="77777777" w:rsidR="00BD4F89" w:rsidRDefault="00BD4F89" w:rsidP="00BD4F89">
            <w:pPr>
              <w:jc w:val="both"/>
              <w:rPr>
                <w:rFonts w:ascii="Arial" w:hAnsi="Arial" w:cs="Arial"/>
                <w:sz w:val="20"/>
                <w:szCs w:val="20"/>
              </w:rPr>
            </w:pPr>
          </w:p>
          <w:p w14:paraId="2AB5DD9B" w14:textId="77777777" w:rsidR="00BD4F89" w:rsidRDefault="00BD4F89" w:rsidP="00BD4F89">
            <w:pPr>
              <w:jc w:val="both"/>
              <w:rPr>
                <w:rFonts w:ascii="Arial" w:hAnsi="Arial" w:cs="Arial"/>
                <w:sz w:val="20"/>
                <w:szCs w:val="20"/>
              </w:rPr>
            </w:pPr>
          </w:p>
          <w:p w14:paraId="1E03471F" w14:textId="77777777" w:rsidR="00BD4F89" w:rsidRDefault="00BD4F89" w:rsidP="00BD4F89">
            <w:pPr>
              <w:jc w:val="both"/>
              <w:rPr>
                <w:rFonts w:ascii="Arial" w:hAnsi="Arial" w:cs="Arial"/>
                <w:sz w:val="20"/>
                <w:szCs w:val="20"/>
              </w:rPr>
            </w:pPr>
          </w:p>
          <w:p w14:paraId="7ECC327F" w14:textId="77777777" w:rsidR="00BD4F89" w:rsidRDefault="00BD4F89" w:rsidP="00BD4F89">
            <w:pPr>
              <w:jc w:val="both"/>
              <w:rPr>
                <w:rFonts w:ascii="Arial" w:hAnsi="Arial" w:cs="Arial"/>
                <w:sz w:val="20"/>
                <w:szCs w:val="20"/>
              </w:rPr>
            </w:pPr>
          </w:p>
          <w:p w14:paraId="7ABA21DA" w14:textId="77777777" w:rsidR="00BD4F89" w:rsidRDefault="00BD4F89" w:rsidP="00BD4F89">
            <w:pPr>
              <w:jc w:val="both"/>
              <w:rPr>
                <w:rFonts w:ascii="Arial" w:hAnsi="Arial" w:cs="Arial"/>
                <w:sz w:val="20"/>
                <w:szCs w:val="20"/>
              </w:rPr>
            </w:pPr>
          </w:p>
          <w:p w14:paraId="51B1A1CE" w14:textId="77777777" w:rsidR="00BD4F89" w:rsidRDefault="00BD4F89" w:rsidP="00BD4F89">
            <w:pPr>
              <w:jc w:val="both"/>
              <w:rPr>
                <w:rFonts w:ascii="Arial" w:hAnsi="Arial" w:cs="Arial"/>
                <w:sz w:val="20"/>
                <w:szCs w:val="20"/>
              </w:rPr>
            </w:pPr>
          </w:p>
          <w:p w14:paraId="26992E2F" w14:textId="77777777" w:rsidR="00BD4F89" w:rsidRDefault="00BD4F89" w:rsidP="00BD4F89">
            <w:pPr>
              <w:jc w:val="both"/>
              <w:rPr>
                <w:rFonts w:ascii="Arial" w:hAnsi="Arial" w:cs="Arial"/>
                <w:sz w:val="20"/>
                <w:szCs w:val="20"/>
              </w:rPr>
            </w:pPr>
          </w:p>
          <w:p w14:paraId="5D8D8C73" w14:textId="77777777" w:rsidR="00BD4F89" w:rsidRDefault="00BD4F89" w:rsidP="00BD4F89">
            <w:pPr>
              <w:jc w:val="both"/>
              <w:rPr>
                <w:rFonts w:ascii="Arial" w:hAnsi="Arial" w:cs="Arial"/>
                <w:sz w:val="20"/>
                <w:szCs w:val="20"/>
              </w:rPr>
            </w:pPr>
          </w:p>
          <w:p w14:paraId="1A520DA4" w14:textId="77777777" w:rsidR="00BD4F89" w:rsidRDefault="00BD4F89" w:rsidP="00BD4F89">
            <w:pPr>
              <w:jc w:val="both"/>
              <w:rPr>
                <w:rFonts w:ascii="Arial" w:hAnsi="Arial" w:cs="Arial"/>
                <w:sz w:val="20"/>
                <w:szCs w:val="20"/>
              </w:rPr>
            </w:pPr>
          </w:p>
          <w:p w14:paraId="58E21BB4" w14:textId="77777777" w:rsidR="00BD4F89" w:rsidRDefault="00BD4F89" w:rsidP="00BD4F89">
            <w:pPr>
              <w:jc w:val="both"/>
              <w:rPr>
                <w:rFonts w:ascii="Arial" w:hAnsi="Arial" w:cs="Arial"/>
                <w:sz w:val="20"/>
                <w:szCs w:val="20"/>
              </w:rPr>
            </w:pPr>
          </w:p>
          <w:p w14:paraId="754D9B09" w14:textId="77777777" w:rsidR="00BD4F89" w:rsidRDefault="00BD4F89" w:rsidP="00BD4F89">
            <w:pPr>
              <w:jc w:val="both"/>
              <w:rPr>
                <w:rFonts w:ascii="Arial" w:hAnsi="Arial" w:cs="Arial"/>
                <w:sz w:val="20"/>
                <w:szCs w:val="20"/>
              </w:rPr>
            </w:pPr>
            <w:r>
              <w:rPr>
                <w:rFonts w:ascii="Arial" w:hAnsi="Arial" w:cs="Arial"/>
                <w:sz w:val="20"/>
                <w:szCs w:val="20"/>
              </w:rPr>
              <w:t>-</w:t>
            </w:r>
          </w:p>
          <w:p w14:paraId="3D418F85" w14:textId="77777777" w:rsidR="00BD4F89" w:rsidRDefault="00BD4F89" w:rsidP="00BD4F89">
            <w:pPr>
              <w:jc w:val="both"/>
              <w:rPr>
                <w:rFonts w:ascii="Arial" w:hAnsi="Arial" w:cs="Arial"/>
                <w:sz w:val="20"/>
                <w:szCs w:val="20"/>
              </w:rPr>
            </w:pPr>
          </w:p>
          <w:p w14:paraId="172BC6D9" w14:textId="77777777" w:rsidR="00BD4F89" w:rsidRDefault="00BD4F89" w:rsidP="00BD4F89">
            <w:pPr>
              <w:jc w:val="both"/>
              <w:rPr>
                <w:rFonts w:ascii="Arial" w:hAnsi="Arial" w:cs="Arial"/>
                <w:sz w:val="20"/>
                <w:szCs w:val="20"/>
              </w:rPr>
            </w:pPr>
          </w:p>
          <w:p w14:paraId="05782B08" w14:textId="77777777" w:rsidR="00BD4F89" w:rsidRDefault="00BD4F89" w:rsidP="00BD4F89">
            <w:pPr>
              <w:jc w:val="both"/>
              <w:rPr>
                <w:rFonts w:ascii="Arial" w:hAnsi="Arial" w:cs="Arial"/>
                <w:sz w:val="20"/>
                <w:szCs w:val="20"/>
              </w:rPr>
            </w:pPr>
          </w:p>
          <w:p w14:paraId="6E178E39" w14:textId="77777777" w:rsidR="00BD4F89" w:rsidRDefault="00BD4F89" w:rsidP="00BD4F89">
            <w:pPr>
              <w:jc w:val="both"/>
              <w:rPr>
                <w:rFonts w:ascii="Arial" w:hAnsi="Arial" w:cs="Arial"/>
                <w:sz w:val="20"/>
                <w:szCs w:val="20"/>
              </w:rPr>
            </w:pPr>
          </w:p>
          <w:p w14:paraId="18B80304" w14:textId="77777777" w:rsidR="00BD4F89" w:rsidRDefault="00BD4F89" w:rsidP="00BD4F89">
            <w:pPr>
              <w:jc w:val="both"/>
              <w:rPr>
                <w:rFonts w:ascii="Arial" w:hAnsi="Arial" w:cs="Arial"/>
                <w:sz w:val="20"/>
                <w:szCs w:val="20"/>
              </w:rPr>
            </w:pPr>
          </w:p>
          <w:p w14:paraId="66586FEA" w14:textId="77777777" w:rsidR="00BD4F89" w:rsidRDefault="00BD4F89" w:rsidP="00BD4F89">
            <w:pPr>
              <w:jc w:val="both"/>
              <w:rPr>
                <w:rFonts w:ascii="Arial" w:hAnsi="Arial" w:cs="Arial"/>
                <w:sz w:val="20"/>
                <w:szCs w:val="20"/>
              </w:rPr>
            </w:pPr>
          </w:p>
          <w:p w14:paraId="69CA5E70" w14:textId="77777777" w:rsidR="00BD4F89" w:rsidRDefault="00BD4F89" w:rsidP="00BD4F89">
            <w:pPr>
              <w:jc w:val="both"/>
              <w:rPr>
                <w:rFonts w:ascii="Arial" w:hAnsi="Arial" w:cs="Arial"/>
                <w:sz w:val="20"/>
                <w:szCs w:val="20"/>
              </w:rPr>
            </w:pPr>
          </w:p>
          <w:p w14:paraId="1395E740" w14:textId="77777777" w:rsidR="00BD4F89" w:rsidRDefault="00BD4F89" w:rsidP="00BD4F89">
            <w:pPr>
              <w:jc w:val="both"/>
              <w:rPr>
                <w:rFonts w:ascii="Arial" w:hAnsi="Arial" w:cs="Arial"/>
                <w:sz w:val="20"/>
                <w:szCs w:val="20"/>
              </w:rPr>
            </w:pPr>
          </w:p>
          <w:p w14:paraId="78D53FB0" w14:textId="77777777" w:rsidR="00BD4F89" w:rsidRDefault="00BD4F89" w:rsidP="00BD4F89">
            <w:pPr>
              <w:jc w:val="both"/>
              <w:rPr>
                <w:rFonts w:ascii="Arial" w:hAnsi="Arial" w:cs="Arial"/>
                <w:sz w:val="20"/>
                <w:szCs w:val="20"/>
              </w:rPr>
            </w:pPr>
          </w:p>
          <w:p w14:paraId="27F9410B" w14:textId="77777777" w:rsidR="00BD4F89" w:rsidRDefault="00BD4F89" w:rsidP="00BD4F89">
            <w:pPr>
              <w:jc w:val="both"/>
              <w:rPr>
                <w:rFonts w:ascii="Arial" w:hAnsi="Arial" w:cs="Arial"/>
                <w:sz w:val="20"/>
                <w:szCs w:val="20"/>
              </w:rPr>
            </w:pPr>
          </w:p>
          <w:p w14:paraId="20411173" w14:textId="77777777" w:rsidR="00BD4F89" w:rsidRDefault="00BD4F89" w:rsidP="00BD4F89">
            <w:pPr>
              <w:jc w:val="both"/>
              <w:rPr>
                <w:rFonts w:ascii="Arial" w:hAnsi="Arial" w:cs="Arial"/>
                <w:sz w:val="20"/>
                <w:szCs w:val="20"/>
              </w:rPr>
            </w:pPr>
          </w:p>
          <w:p w14:paraId="7B472311" w14:textId="77777777" w:rsidR="00BD4F89" w:rsidRDefault="00BD4F89" w:rsidP="00BD4F89">
            <w:pPr>
              <w:jc w:val="both"/>
              <w:rPr>
                <w:rFonts w:ascii="Arial" w:hAnsi="Arial" w:cs="Arial"/>
                <w:sz w:val="20"/>
                <w:szCs w:val="20"/>
              </w:rPr>
            </w:pPr>
          </w:p>
          <w:p w14:paraId="73194F84" w14:textId="77777777" w:rsidR="00BD4F89" w:rsidRDefault="00BD4F89" w:rsidP="00BD4F89">
            <w:pPr>
              <w:jc w:val="both"/>
              <w:rPr>
                <w:rFonts w:ascii="Arial" w:hAnsi="Arial" w:cs="Arial"/>
                <w:sz w:val="20"/>
                <w:szCs w:val="20"/>
              </w:rPr>
            </w:pPr>
          </w:p>
          <w:p w14:paraId="2D0C5D09" w14:textId="77777777" w:rsidR="00BD4F89" w:rsidRDefault="00BD4F89" w:rsidP="00BD4F89">
            <w:pPr>
              <w:jc w:val="both"/>
              <w:rPr>
                <w:rFonts w:ascii="Arial" w:hAnsi="Arial" w:cs="Arial"/>
                <w:sz w:val="20"/>
                <w:szCs w:val="20"/>
              </w:rPr>
            </w:pPr>
          </w:p>
          <w:p w14:paraId="4E59F344" w14:textId="77777777" w:rsidR="00BD4F89" w:rsidRDefault="00BD4F89" w:rsidP="00BD4F89">
            <w:pPr>
              <w:jc w:val="both"/>
              <w:rPr>
                <w:rFonts w:ascii="Arial" w:hAnsi="Arial" w:cs="Arial"/>
                <w:sz w:val="20"/>
                <w:szCs w:val="20"/>
              </w:rPr>
            </w:pPr>
          </w:p>
          <w:p w14:paraId="6BD65F1A" w14:textId="77777777" w:rsidR="00BD4F89" w:rsidRDefault="00BD4F89" w:rsidP="00BD4F89">
            <w:pPr>
              <w:jc w:val="both"/>
              <w:rPr>
                <w:rFonts w:ascii="Arial" w:hAnsi="Arial" w:cs="Arial"/>
                <w:sz w:val="20"/>
                <w:szCs w:val="20"/>
              </w:rPr>
            </w:pPr>
          </w:p>
          <w:p w14:paraId="1A0B5BC3" w14:textId="77777777" w:rsidR="00BD4F89" w:rsidRDefault="00BD4F89" w:rsidP="00BD4F89">
            <w:pPr>
              <w:jc w:val="both"/>
              <w:rPr>
                <w:rFonts w:ascii="Arial" w:hAnsi="Arial" w:cs="Arial"/>
                <w:sz w:val="20"/>
                <w:szCs w:val="20"/>
              </w:rPr>
            </w:pPr>
          </w:p>
          <w:p w14:paraId="40CC104C" w14:textId="77777777" w:rsidR="00BD4F89" w:rsidRDefault="00BD4F89" w:rsidP="00BD4F89">
            <w:pPr>
              <w:jc w:val="both"/>
              <w:rPr>
                <w:rFonts w:ascii="Arial" w:hAnsi="Arial" w:cs="Arial"/>
                <w:sz w:val="20"/>
                <w:szCs w:val="20"/>
              </w:rPr>
            </w:pPr>
          </w:p>
          <w:p w14:paraId="6F99FFE2" w14:textId="77777777" w:rsidR="00BD4F89" w:rsidRDefault="00BD4F89" w:rsidP="00BD4F89">
            <w:pPr>
              <w:jc w:val="both"/>
              <w:rPr>
                <w:rFonts w:ascii="Arial" w:hAnsi="Arial" w:cs="Arial"/>
                <w:sz w:val="20"/>
                <w:szCs w:val="20"/>
              </w:rPr>
            </w:pPr>
          </w:p>
          <w:p w14:paraId="01FA7DDC" w14:textId="77777777" w:rsidR="00BD4F89" w:rsidRDefault="00BD4F89" w:rsidP="00BD4F89">
            <w:pPr>
              <w:jc w:val="both"/>
              <w:rPr>
                <w:rFonts w:ascii="Arial" w:hAnsi="Arial" w:cs="Arial"/>
                <w:sz w:val="20"/>
                <w:szCs w:val="20"/>
              </w:rPr>
            </w:pPr>
          </w:p>
          <w:p w14:paraId="01BB2509" w14:textId="77777777" w:rsidR="00BD4F89" w:rsidRDefault="00BD4F89" w:rsidP="00BD4F89">
            <w:pPr>
              <w:jc w:val="both"/>
              <w:rPr>
                <w:rFonts w:ascii="Arial" w:hAnsi="Arial" w:cs="Arial"/>
                <w:sz w:val="20"/>
                <w:szCs w:val="20"/>
              </w:rPr>
            </w:pPr>
          </w:p>
          <w:p w14:paraId="03888206" w14:textId="77777777" w:rsidR="00BD4F89" w:rsidRDefault="00BD4F89" w:rsidP="00BD4F89">
            <w:pPr>
              <w:jc w:val="both"/>
              <w:rPr>
                <w:rFonts w:ascii="Arial" w:hAnsi="Arial" w:cs="Arial"/>
                <w:sz w:val="20"/>
                <w:szCs w:val="20"/>
              </w:rPr>
            </w:pPr>
          </w:p>
          <w:p w14:paraId="26F0C9B0" w14:textId="77777777" w:rsidR="00BD4F89" w:rsidRDefault="00BD4F89" w:rsidP="00BD4F89">
            <w:pPr>
              <w:jc w:val="both"/>
              <w:rPr>
                <w:rFonts w:ascii="Arial" w:hAnsi="Arial" w:cs="Arial"/>
                <w:sz w:val="20"/>
                <w:szCs w:val="20"/>
              </w:rPr>
            </w:pPr>
          </w:p>
          <w:p w14:paraId="7E7628E8" w14:textId="77777777" w:rsidR="00BD4F89" w:rsidRDefault="00BD4F89" w:rsidP="00BD4F89">
            <w:pPr>
              <w:jc w:val="both"/>
              <w:rPr>
                <w:rFonts w:ascii="Arial" w:hAnsi="Arial" w:cs="Arial"/>
                <w:sz w:val="20"/>
                <w:szCs w:val="20"/>
              </w:rPr>
            </w:pPr>
          </w:p>
          <w:p w14:paraId="160C59B6" w14:textId="77777777" w:rsidR="00BD4F89" w:rsidRDefault="00BD4F89" w:rsidP="00BD4F89">
            <w:pPr>
              <w:jc w:val="both"/>
              <w:rPr>
                <w:rFonts w:ascii="Arial" w:hAnsi="Arial" w:cs="Arial"/>
                <w:sz w:val="20"/>
                <w:szCs w:val="20"/>
              </w:rPr>
            </w:pPr>
          </w:p>
          <w:p w14:paraId="72DA5BED" w14:textId="77777777" w:rsidR="00BD4F89" w:rsidRDefault="00BD4F89" w:rsidP="00BD4F89">
            <w:pPr>
              <w:jc w:val="both"/>
              <w:rPr>
                <w:rFonts w:ascii="Arial" w:hAnsi="Arial" w:cs="Arial"/>
                <w:sz w:val="20"/>
                <w:szCs w:val="20"/>
              </w:rPr>
            </w:pPr>
          </w:p>
          <w:p w14:paraId="3E0597DF" w14:textId="77777777" w:rsidR="00BD4F89" w:rsidRDefault="00BD4F89" w:rsidP="00BD4F89">
            <w:pPr>
              <w:jc w:val="both"/>
              <w:rPr>
                <w:rFonts w:ascii="Arial" w:hAnsi="Arial" w:cs="Arial"/>
                <w:sz w:val="20"/>
                <w:szCs w:val="20"/>
              </w:rPr>
            </w:pPr>
          </w:p>
          <w:p w14:paraId="77A01AC1" w14:textId="77777777" w:rsidR="00BD4F89" w:rsidRDefault="00BD4F89" w:rsidP="00BD4F89">
            <w:pPr>
              <w:jc w:val="both"/>
              <w:rPr>
                <w:rFonts w:ascii="Arial" w:hAnsi="Arial" w:cs="Arial"/>
                <w:sz w:val="20"/>
                <w:szCs w:val="20"/>
              </w:rPr>
            </w:pPr>
          </w:p>
          <w:p w14:paraId="350360A0" w14:textId="77777777" w:rsidR="00BD4F89" w:rsidRPr="000E61BE" w:rsidRDefault="00BD4F89" w:rsidP="00BD4F89">
            <w:pPr>
              <w:jc w:val="both"/>
              <w:rPr>
                <w:rFonts w:ascii="Arial" w:hAnsi="Arial" w:cs="Arial"/>
                <w:sz w:val="20"/>
                <w:szCs w:val="20"/>
              </w:rPr>
            </w:pPr>
            <w:r>
              <w:rPr>
                <w:rFonts w:ascii="Arial" w:hAnsi="Arial" w:cs="Arial"/>
                <w:sz w:val="20"/>
                <w:szCs w:val="20"/>
              </w:rPr>
              <w:lastRenderedPageBreak/>
              <w:t>-Tipos de leyes y normatividad existente en el Estado para la protección de los derechos de identidad trans</w:t>
            </w:r>
          </w:p>
        </w:tc>
        <w:tc>
          <w:tcPr>
            <w:tcW w:w="2126" w:type="dxa"/>
          </w:tcPr>
          <w:p w14:paraId="5D9E9CCF" w14:textId="77777777" w:rsidR="00BD4F89" w:rsidRPr="005D5622" w:rsidRDefault="00BD4F89" w:rsidP="00BD4F89">
            <w:pPr>
              <w:pStyle w:val="Prrafodelista"/>
              <w:numPr>
                <w:ilvl w:val="0"/>
                <w:numId w:val="22"/>
              </w:numPr>
              <w:tabs>
                <w:tab w:val="left" w:pos="308"/>
              </w:tabs>
              <w:ind w:left="182" w:right="178" w:hanging="142"/>
              <w:jc w:val="both"/>
              <w:rPr>
                <w:sz w:val="20"/>
                <w:szCs w:val="20"/>
              </w:rPr>
            </w:pPr>
            <w:r w:rsidRPr="006E428C">
              <w:rPr>
                <w:sz w:val="20"/>
                <w:szCs w:val="20"/>
              </w:rPr>
              <w:lastRenderedPageBreak/>
              <w:t>¿</w:t>
            </w:r>
            <w:r w:rsidRPr="006E428C">
              <w:rPr>
                <w:rFonts w:ascii="Arial" w:hAnsi="Arial" w:cs="Arial"/>
                <w:sz w:val="20"/>
                <w:szCs w:val="20"/>
              </w:rPr>
              <w:t>Cuántas veces durante este año has acudido a alguna instancia oficial a denuncia</w:t>
            </w:r>
            <w:r>
              <w:rPr>
                <w:rFonts w:ascii="Arial" w:hAnsi="Arial" w:cs="Arial"/>
                <w:sz w:val="20"/>
                <w:szCs w:val="20"/>
              </w:rPr>
              <w:t>r hechos relacionado con la violación a tus derechos humanos?</w:t>
            </w:r>
          </w:p>
          <w:p w14:paraId="28F2A45E" w14:textId="77777777" w:rsidR="00BD4F89" w:rsidRPr="007F6875" w:rsidRDefault="00BD4F89" w:rsidP="00BD4F89">
            <w:pPr>
              <w:pStyle w:val="Prrafodelista"/>
              <w:numPr>
                <w:ilvl w:val="0"/>
                <w:numId w:val="22"/>
              </w:numPr>
              <w:tabs>
                <w:tab w:val="left" w:pos="308"/>
              </w:tabs>
              <w:ind w:left="182" w:right="178" w:hanging="142"/>
              <w:jc w:val="both"/>
              <w:rPr>
                <w:rFonts w:ascii="Arial" w:hAnsi="Arial" w:cs="Arial"/>
                <w:sz w:val="20"/>
                <w:szCs w:val="20"/>
              </w:rPr>
            </w:pPr>
            <w:r w:rsidRPr="00132439">
              <w:rPr>
                <w:rFonts w:ascii="Arial" w:hAnsi="Arial" w:cs="Arial"/>
                <w:sz w:val="20"/>
                <w:szCs w:val="20"/>
              </w:rPr>
              <w:t>En las ocasiones que has acudido a denunciar hechos relacionados a la violación de los derechos humanos, ¿cuáles han sido los motivos específicos de tus denuncias?</w:t>
            </w:r>
          </w:p>
          <w:p w14:paraId="7F986497" w14:textId="77777777" w:rsidR="00BD4F89" w:rsidRPr="007F6875" w:rsidRDefault="00BD4F89" w:rsidP="00BD4F89">
            <w:pPr>
              <w:pStyle w:val="Prrafodelista"/>
              <w:numPr>
                <w:ilvl w:val="0"/>
                <w:numId w:val="22"/>
              </w:numPr>
              <w:tabs>
                <w:tab w:val="left" w:pos="308"/>
              </w:tabs>
              <w:ind w:left="182" w:right="178" w:hanging="142"/>
              <w:jc w:val="both"/>
              <w:rPr>
                <w:rFonts w:ascii="Arial" w:hAnsi="Arial" w:cs="Arial"/>
                <w:sz w:val="20"/>
                <w:szCs w:val="20"/>
              </w:rPr>
            </w:pPr>
            <w:r w:rsidRPr="006E428C">
              <w:rPr>
                <w:rFonts w:ascii="Arial" w:hAnsi="Arial" w:cs="Arial"/>
                <w:sz w:val="20"/>
                <w:szCs w:val="20"/>
              </w:rPr>
              <w:t>En las ocasiones que has acudido a denunciar, ¿qué cargo tenía la persona que te atendió?</w:t>
            </w:r>
          </w:p>
          <w:p w14:paraId="1457E8C6" w14:textId="77777777" w:rsidR="00BD4F89" w:rsidRDefault="00BD4F89" w:rsidP="00BD4F89">
            <w:pPr>
              <w:pStyle w:val="Prrafodelista"/>
              <w:numPr>
                <w:ilvl w:val="0"/>
                <w:numId w:val="22"/>
              </w:numPr>
              <w:tabs>
                <w:tab w:val="left" w:pos="308"/>
              </w:tabs>
              <w:ind w:left="182" w:right="178" w:hanging="142"/>
              <w:jc w:val="both"/>
              <w:rPr>
                <w:rFonts w:ascii="Arial" w:hAnsi="Arial" w:cs="Arial"/>
                <w:sz w:val="20"/>
                <w:szCs w:val="20"/>
              </w:rPr>
            </w:pPr>
            <w:r w:rsidRPr="007F6875">
              <w:rPr>
                <w:rFonts w:ascii="Arial" w:hAnsi="Arial" w:cs="Arial"/>
                <w:sz w:val="20"/>
                <w:szCs w:val="20"/>
              </w:rPr>
              <w:t>¿Has acudido a alguna otra instancia no oficial a denunciar discriminación?</w:t>
            </w:r>
          </w:p>
          <w:p w14:paraId="7418C587" w14:textId="65D70BA7" w:rsidR="00BD4F89" w:rsidRPr="005B34C4" w:rsidRDefault="00BD4F89" w:rsidP="005B34C4">
            <w:pPr>
              <w:pStyle w:val="Prrafodelista"/>
              <w:numPr>
                <w:ilvl w:val="0"/>
                <w:numId w:val="22"/>
              </w:numPr>
              <w:tabs>
                <w:tab w:val="left" w:pos="308"/>
              </w:tabs>
              <w:ind w:left="182" w:right="178" w:hanging="142"/>
              <w:jc w:val="both"/>
              <w:rPr>
                <w:rFonts w:ascii="Arial" w:hAnsi="Arial" w:cs="Arial"/>
                <w:sz w:val="20"/>
                <w:szCs w:val="20"/>
              </w:rPr>
            </w:pPr>
            <w:r>
              <w:rPr>
                <w:rFonts w:ascii="Arial" w:hAnsi="Arial" w:cs="Arial"/>
                <w:sz w:val="20"/>
                <w:szCs w:val="20"/>
              </w:rPr>
              <w:t>¿</w:t>
            </w:r>
            <w:r w:rsidRPr="007F6875">
              <w:rPr>
                <w:rFonts w:ascii="Arial" w:hAnsi="Arial" w:cs="Arial"/>
                <w:sz w:val="20"/>
                <w:szCs w:val="20"/>
              </w:rPr>
              <w:t>Has tenido que denunciar ante alguna instancia de protección de derechos humanos por abuso de laguna autoridad?</w:t>
            </w:r>
          </w:p>
          <w:p w14:paraId="755EC0A1" w14:textId="77777777" w:rsidR="00BD4F89" w:rsidRPr="00AD3AB9" w:rsidRDefault="00BD4F89" w:rsidP="00BD4F89">
            <w:pPr>
              <w:pStyle w:val="Prrafodelista"/>
              <w:numPr>
                <w:ilvl w:val="0"/>
                <w:numId w:val="22"/>
              </w:numPr>
              <w:tabs>
                <w:tab w:val="left" w:pos="308"/>
              </w:tabs>
              <w:ind w:left="182" w:right="186" w:hanging="142"/>
              <w:jc w:val="both"/>
              <w:rPr>
                <w:sz w:val="20"/>
                <w:szCs w:val="20"/>
              </w:rPr>
            </w:pPr>
            <w:r>
              <w:rPr>
                <w:rFonts w:ascii="Arial" w:hAnsi="Arial" w:cs="Arial"/>
                <w:sz w:val="20"/>
                <w:szCs w:val="20"/>
              </w:rPr>
              <w:t xml:space="preserve">¿Cuál ha sido tu experiencia en la atención recibida en las instancias </w:t>
            </w:r>
            <w:r>
              <w:rPr>
                <w:rFonts w:ascii="Arial" w:hAnsi="Arial" w:cs="Arial"/>
                <w:sz w:val="20"/>
                <w:szCs w:val="20"/>
              </w:rPr>
              <w:lastRenderedPageBreak/>
              <w:t>de protección a los derechos humanos?</w:t>
            </w:r>
          </w:p>
          <w:p w14:paraId="536C505C" w14:textId="77777777" w:rsidR="00BD4F89" w:rsidRDefault="00BD4F89" w:rsidP="00394539">
            <w:pPr>
              <w:pStyle w:val="Prrafodelista"/>
              <w:tabs>
                <w:tab w:val="left" w:pos="308"/>
              </w:tabs>
              <w:ind w:left="313" w:right="186"/>
              <w:jc w:val="both"/>
              <w:rPr>
                <w:rFonts w:ascii="Arial" w:hAnsi="Arial" w:cs="Arial"/>
                <w:sz w:val="20"/>
                <w:szCs w:val="20"/>
              </w:rPr>
            </w:pPr>
          </w:p>
          <w:p w14:paraId="7D53C145" w14:textId="77777777" w:rsidR="00BD4F89" w:rsidRDefault="00BD4F89" w:rsidP="00BD4F89">
            <w:pPr>
              <w:pStyle w:val="Prrafodelista"/>
              <w:numPr>
                <w:ilvl w:val="0"/>
                <w:numId w:val="22"/>
              </w:numPr>
              <w:tabs>
                <w:tab w:val="left" w:pos="308"/>
              </w:tabs>
              <w:ind w:left="313" w:right="186"/>
              <w:jc w:val="both"/>
              <w:rPr>
                <w:rFonts w:ascii="Arial" w:hAnsi="Arial" w:cs="Arial"/>
                <w:sz w:val="20"/>
                <w:szCs w:val="20"/>
              </w:rPr>
            </w:pPr>
            <w:r>
              <w:rPr>
                <w:rFonts w:ascii="Arial" w:hAnsi="Arial" w:cs="Arial"/>
                <w:sz w:val="20"/>
                <w:szCs w:val="20"/>
              </w:rPr>
              <w:t>¿En los últimos seis meses has tenido que explicar lo que significa ser trans?</w:t>
            </w:r>
          </w:p>
          <w:p w14:paraId="112A6AD5" w14:textId="77777777" w:rsidR="00BD4F89" w:rsidRPr="003902A6" w:rsidRDefault="00BD4F89" w:rsidP="00394539">
            <w:pPr>
              <w:tabs>
                <w:tab w:val="left" w:pos="308"/>
              </w:tabs>
              <w:ind w:right="186"/>
              <w:jc w:val="both"/>
              <w:rPr>
                <w:rFonts w:ascii="Arial" w:hAnsi="Arial" w:cs="Arial"/>
                <w:sz w:val="20"/>
                <w:szCs w:val="20"/>
              </w:rPr>
            </w:pPr>
          </w:p>
          <w:p w14:paraId="23511D1C" w14:textId="77777777" w:rsidR="00BD4F89" w:rsidRDefault="00BD4F89" w:rsidP="00394539">
            <w:pPr>
              <w:pStyle w:val="Prrafodelista"/>
              <w:rPr>
                <w:rFonts w:ascii="Arial" w:hAnsi="Arial" w:cs="Arial"/>
                <w:sz w:val="20"/>
                <w:szCs w:val="20"/>
              </w:rPr>
            </w:pPr>
          </w:p>
          <w:p w14:paraId="4E843DCA" w14:textId="77777777" w:rsidR="005B34C4" w:rsidRDefault="005B34C4" w:rsidP="00394539">
            <w:pPr>
              <w:pStyle w:val="Prrafodelista"/>
              <w:rPr>
                <w:rFonts w:ascii="Arial" w:hAnsi="Arial" w:cs="Arial"/>
                <w:sz w:val="20"/>
                <w:szCs w:val="20"/>
              </w:rPr>
            </w:pPr>
          </w:p>
          <w:p w14:paraId="2D781EE0" w14:textId="77777777" w:rsidR="005B34C4" w:rsidRDefault="005B34C4" w:rsidP="00394539">
            <w:pPr>
              <w:pStyle w:val="Prrafodelista"/>
              <w:rPr>
                <w:rFonts w:ascii="Arial" w:hAnsi="Arial" w:cs="Arial"/>
                <w:sz w:val="20"/>
                <w:szCs w:val="20"/>
              </w:rPr>
            </w:pPr>
          </w:p>
          <w:p w14:paraId="79D689B2" w14:textId="77777777" w:rsidR="00BD4F89" w:rsidRDefault="00BD4F89" w:rsidP="00394539">
            <w:pPr>
              <w:tabs>
                <w:tab w:val="left" w:pos="308"/>
              </w:tabs>
              <w:ind w:right="186"/>
              <w:jc w:val="both"/>
              <w:rPr>
                <w:rFonts w:ascii="Arial" w:hAnsi="Arial" w:cs="Arial"/>
                <w:sz w:val="20"/>
                <w:szCs w:val="20"/>
              </w:rPr>
            </w:pPr>
          </w:p>
          <w:p w14:paraId="366D594A" w14:textId="77777777" w:rsidR="00BD4F89" w:rsidRDefault="00BD4F89" w:rsidP="00BD4F89">
            <w:pPr>
              <w:pStyle w:val="Prrafodelista"/>
              <w:numPr>
                <w:ilvl w:val="0"/>
                <w:numId w:val="22"/>
              </w:numPr>
              <w:tabs>
                <w:tab w:val="left" w:pos="308"/>
              </w:tabs>
              <w:ind w:left="313" w:right="186"/>
              <w:jc w:val="both"/>
              <w:rPr>
                <w:rFonts w:ascii="Arial" w:hAnsi="Arial" w:cs="Arial"/>
                <w:sz w:val="20"/>
                <w:szCs w:val="20"/>
              </w:rPr>
            </w:pPr>
            <w:r>
              <w:rPr>
                <w:rFonts w:ascii="Arial" w:hAnsi="Arial" w:cs="Arial"/>
                <w:sz w:val="20"/>
                <w:szCs w:val="20"/>
              </w:rPr>
              <w:t>De los siguientes servicios sociales y/ gubernamentales, señala a cuáles has recurrido o tienes acceso sin ningún tipo de restricción para tu desarrollo social en tu comunidad:</w:t>
            </w:r>
          </w:p>
          <w:p w14:paraId="1C074DD1"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 xml:space="preserve">     *Servicios de salud</w:t>
            </w:r>
          </w:p>
          <w:p w14:paraId="5F410DE9"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 xml:space="preserve">    *Educación</w:t>
            </w:r>
          </w:p>
          <w:p w14:paraId="5DBF8C51"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 xml:space="preserve">    *Vivienda</w:t>
            </w:r>
          </w:p>
          <w:p w14:paraId="1876F61D"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 xml:space="preserve">    *Trabajo</w:t>
            </w:r>
          </w:p>
          <w:p w14:paraId="26CC8596" w14:textId="77777777" w:rsidR="00BD4F89" w:rsidRDefault="00BD4F89" w:rsidP="00394539">
            <w:pPr>
              <w:pStyle w:val="Prrafodelista"/>
              <w:tabs>
                <w:tab w:val="left" w:pos="308"/>
              </w:tabs>
              <w:ind w:left="313" w:right="186"/>
              <w:jc w:val="both"/>
              <w:rPr>
                <w:rFonts w:ascii="Arial" w:hAnsi="Arial" w:cs="Arial"/>
                <w:sz w:val="20"/>
                <w:szCs w:val="20"/>
              </w:rPr>
            </w:pPr>
          </w:p>
          <w:p w14:paraId="0F2D972C" w14:textId="77777777" w:rsidR="00BD4F89" w:rsidRDefault="00BD4F89" w:rsidP="00BD4F89">
            <w:pPr>
              <w:pStyle w:val="Prrafodelista"/>
              <w:numPr>
                <w:ilvl w:val="0"/>
                <w:numId w:val="22"/>
              </w:numPr>
              <w:tabs>
                <w:tab w:val="left" w:pos="308"/>
              </w:tabs>
              <w:ind w:left="313" w:right="186"/>
              <w:jc w:val="both"/>
              <w:rPr>
                <w:rFonts w:ascii="Arial" w:hAnsi="Arial" w:cs="Arial"/>
                <w:sz w:val="20"/>
                <w:szCs w:val="20"/>
              </w:rPr>
            </w:pPr>
            <w:r>
              <w:rPr>
                <w:rFonts w:ascii="Arial" w:hAnsi="Arial" w:cs="Arial"/>
                <w:sz w:val="20"/>
                <w:szCs w:val="20"/>
              </w:rPr>
              <w:t>En tu experiencia, cómo describirías la atención en los servicios sociales y/o gubernamentales mencionados anteriormente?</w:t>
            </w:r>
          </w:p>
          <w:p w14:paraId="630D37FE"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 xml:space="preserve">   *Muy insatisfecha</w:t>
            </w:r>
          </w:p>
          <w:p w14:paraId="0D29F048"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 xml:space="preserve">    *Insatisfecha</w:t>
            </w:r>
          </w:p>
          <w:p w14:paraId="1CF3A7F1"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 xml:space="preserve">    *Neutral</w:t>
            </w:r>
          </w:p>
          <w:p w14:paraId="4A7E7B5A"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 xml:space="preserve">    *Satisfecha</w:t>
            </w:r>
          </w:p>
          <w:p w14:paraId="714F0B60"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lastRenderedPageBreak/>
              <w:t xml:space="preserve">    *Muy satisfecha</w:t>
            </w:r>
          </w:p>
          <w:p w14:paraId="0074605C" w14:textId="77777777" w:rsidR="00BD4F89" w:rsidRDefault="00BD4F89" w:rsidP="00BD4F89">
            <w:pPr>
              <w:pStyle w:val="Prrafodelista"/>
              <w:numPr>
                <w:ilvl w:val="0"/>
                <w:numId w:val="22"/>
              </w:numPr>
              <w:tabs>
                <w:tab w:val="left" w:pos="308"/>
              </w:tabs>
              <w:ind w:left="315" w:right="186"/>
              <w:jc w:val="both"/>
              <w:rPr>
                <w:rFonts w:ascii="Arial" w:hAnsi="Arial" w:cs="Arial"/>
                <w:sz w:val="20"/>
                <w:szCs w:val="20"/>
              </w:rPr>
            </w:pPr>
            <w:r w:rsidRPr="0078739D">
              <w:rPr>
                <w:rFonts w:ascii="Arial" w:hAnsi="Arial" w:cs="Arial"/>
                <w:sz w:val="20"/>
                <w:szCs w:val="20"/>
              </w:rPr>
              <w:t>¿Cómo consideras que es el trato de los servicios de salud que recibes?</w:t>
            </w:r>
          </w:p>
          <w:p w14:paraId="0BA14DEA" w14:textId="77777777" w:rsidR="00BD4F89" w:rsidRDefault="00BD4F89" w:rsidP="00BD4F89">
            <w:pPr>
              <w:pStyle w:val="Prrafodelista"/>
              <w:numPr>
                <w:ilvl w:val="0"/>
                <w:numId w:val="22"/>
              </w:numPr>
              <w:tabs>
                <w:tab w:val="left" w:pos="308"/>
              </w:tabs>
              <w:ind w:left="315" w:right="186"/>
              <w:jc w:val="both"/>
              <w:rPr>
                <w:rFonts w:ascii="Arial" w:hAnsi="Arial" w:cs="Arial"/>
                <w:sz w:val="20"/>
                <w:szCs w:val="20"/>
              </w:rPr>
            </w:pPr>
            <w:r w:rsidRPr="0078739D">
              <w:rPr>
                <w:rFonts w:ascii="Arial" w:hAnsi="Arial" w:cs="Arial"/>
                <w:sz w:val="20"/>
                <w:szCs w:val="20"/>
              </w:rPr>
              <w:t>¿Has enfrentado algún tipo de dificultad para acceder a los servicios de educación?</w:t>
            </w:r>
          </w:p>
          <w:p w14:paraId="4636CF18" w14:textId="77777777" w:rsidR="00BD4F89" w:rsidRDefault="00BD4F89" w:rsidP="00BD4F89">
            <w:pPr>
              <w:pStyle w:val="Prrafodelista"/>
              <w:numPr>
                <w:ilvl w:val="0"/>
                <w:numId w:val="22"/>
              </w:numPr>
              <w:tabs>
                <w:tab w:val="left" w:pos="308"/>
              </w:tabs>
              <w:ind w:left="315" w:right="186"/>
              <w:jc w:val="both"/>
              <w:rPr>
                <w:rFonts w:ascii="Arial" w:hAnsi="Arial" w:cs="Arial"/>
                <w:sz w:val="20"/>
                <w:szCs w:val="20"/>
              </w:rPr>
            </w:pPr>
            <w:r w:rsidRPr="0078739D">
              <w:rPr>
                <w:rFonts w:ascii="Arial" w:hAnsi="Arial" w:cs="Arial"/>
                <w:sz w:val="20"/>
                <w:szCs w:val="20"/>
              </w:rPr>
              <w:t>¿Como mujer trans has enfrentado alguna desventaja para poder adquirir alguna vivienda de interés social?</w:t>
            </w:r>
          </w:p>
          <w:p w14:paraId="3FB39CD4" w14:textId="77777777" w:rsidR="00BD4F89" w:rsidRPr="0078739D" w:rsidRDefault="00BD4F89" w:rsidP="00BD4F89">
            <w:pPr>
              <w:pStyle w:val="Prrafodelista"/>
              <w:numPr>
                <w:ilvl w:val="0"/>
                <w:numId w:val="22"/>
              </w:numPr>
              <w:tabs>
                <w:tab w:val="left" w:pos="308"/>
              </w:tabs>
              <w:ind w:left="315" w:right="186"/>
              <w:jc w:val="both"/>
              <w:rPr>
                <w:rFonts w:ascii="Arial" w:hAnsi="Arial" w:cs="Arial"/>
                <w:sz w:val="20"/>
                <w:szCs w:val="20"/>
              </w:rPr>
            </w:pPr>
            <w:r w:rsidRPr="0078739D">
              <w:rPr>
                <w:rFonts w:ascii="Arial" w:hAnsi="Arial" w:cs="Arial"/>
                <w:sz w:val="20"/>
                <w:szCs w:val="20"/>
              </w:rPr>
              <w:t>¿Cuáles son los tipos de dificultades que enfrentas a la hora de buscar un empleo?</w:t>
            </w:r>
          </w:p>
          <w:p w14:paraId="68944FB9" w14:textId="77777777" w:rsidR="00BD4F89" w:rsidRDefault="00BD4F89" w:rsidP="00BD4F89">
            <w:pPr>
              <w:pStyle w:val="Prrafodelista"/>
              <w:numPr>
                <w:ilvl w:val="0"/>
                <w:numId w:val="22"/>
              </w:numPr>
              <w:tabs>
                <w:tab w:val="left" w:pos="308"/>
              </w:tabs>
              <w:ind w:left="313" w:right="186"/>
              <w:jc w:val="both"/>
              <w:rPr>
                <w:rFonts w:ascii="Arial" w:hAnsi="Arial" w:cs="Arial"/>
                <w:sz w:val="20"/>
                <w:szCs w:val="20"/>
              </w:rPr>
            </w:pPr>
            <w:r>
              <w:rPr>
                <w:rFonts w:ascii="Arial" w:hAnsi="Arial" w:cs="Arial"/>
                <w:sz w:val="20"/>
                <w:szCs w:val="20"/>
              </w:rPr>
              <w:t>Si tuvieras que mencionar el servicio social y/o gubernamental en el que has tenido un trato más humano e inclusivo, ¿cuál sería?</w:t>
            </w:r>
          </w:p>
          <w:p w14:paraId="1CC35CD4" w14:textId="77777777" w:rsidR="00BD4F89" w:rsidRPr="009970AE" w:rsidRDefault="00BD4F89" w:rsidP="00BD4F89">
            <w:pPr>
              <w:pStyle w:val="Prrafodelista"/>
              <w:numPr>
                <w:ilvl w:val="0"/>
                <w:numId w:val="22"/>
              </w:numPr>
              <w:tabs>
                <w:tab w:val="left" w:pos="308"/>
              </w:tabs>
              <w:ind w:left="313" w:right="186"/>
              <w:jc w:val="both"/>
              <w:rPr>
                <w:rFonts w:ascii="Arial" w:hAnsi="Arial" w:cs="Arial"/>
                <w:sz w:val="20"/>
                <w:szCs w:val="20"/>
              </w:rPr>
            </w:pPr>
            <w:r>
              <w:rPr>
                <w:rFonts w:ascii="Arial" w:hAnsi="Arial" w:cs="Arial"/>
                <w:sz w:val="20"/>
                <w:szCs w:val="20"/>
              </w:rPr>
              <w:t>En tu opinión, ¿qué acciones consideras que se deberían emprender para mejorar los servicios sociales y/o gubernamentales?</w:t>
            </w:r>
          </w:p>
          <w:p w14:paraId="0DCCE4B8" w14:textId="77777777" w:rsidR="00BD4F89" w:rsidRDefault="00BD4F89" w:rsidP="00394539">
            <w:pPr>
              <w:tabs>
                <w:tab w:val="left" w:pos="308"/>
              </w:tabs>
              <w:ind w:right="186"/>
              <w:jc w:val="both"/>
              <w:rPr>
                <w:rFonts w:ascii="Arial" w:hAnsi="Arial" w:cs="Arial"/>
                <w:sz w:val="20"/>
                <w:szCs w:val="20"/>
              </w:rPr>
            </w:pPr>
          </w:p>
          <w:p w14:paraId="086F2710" w14:textId="77777777" w:rsidR="00BD4F89" w:rsidRDefault="00BD4F89" w:rsidP="00394539">
            <w:pPr>
              <w:tabs>
                <w:tab w:val="left" w:pos="308"/>
              </w:tabs>
              <w:ind w:right="186"/>
              <w:jc w:val="both"/>
              <w:rPr>
                <w:rFonts w:ascii="Arial" w:hAnsi="Arial" w:cs="Arial"/>
                <w:sz w:val="20"/>
                <w:szCs w:val="20"/>
              </w:rPr>
            </w:pPr>
          </w:p>
          <w:p w14:paraId="2B3A377A" w14:textId="77777777" w:rsidR="00BD4F89" w:rsidRDefault="00BD4F89" w:rsidP="00BD4F89">
            <w:pPr>
              <w:pStyle w:val="Prrafodelista"/>
              <w:numPr>
                <w:ilvl w:val="0"/>
                <w:numId w:val="22"/>
              </w:numPr>
              <w:tabs>
                <w:tab w:val="left" w:pos="308"/>
              </w:tabs>
              <w:ind w:left="313" w:right="186"/>
              <w:jc w:val="both"/>
              <w:rPr>
                <w:rFonts w:ascii="Arial" w:hAnsi="Arial" w:cs="Arial"/>
                <w:sz w:val="20"/>
                <w:szCs w:val="20"/>
              </w:rPr>
            </w:pPr>
            <w:r w:rsidRPr="00243D86">
              <w:rPr>
                <w:rFonts w:ascii="Arial" w:hAnsi="Arial" w:cs="Arial"/>
                <w:sz w:val="20"/>
                <w:szCs w:val="20"/>
              </w:rPr>
              <w:lastRenderedPageBreak/>
              <w:t>¿Has querido cambiar tu nombre para ajustarlo a tu identidad de género</w:t>
            </w:r>
            <w:r>
              <w:rPr>
                <w:rFonts w:ascii="Arial" w:hAnsi="Arial" w:cs="Arial"/>
                <w:sz w:val="20"/>
                <w:szCs w:val="20"/>
              </w:rPr>
              <w:t>?</w:t>
            </w:r>
          </w:p>
          <w:p w14:paraId="736F12AB" w14:textId="77777777" w:rsidR="00BD4F89" w:rsidRPr="003C1CB4" w:rsidRDefault="00BD4F89" w:rsidP="00BD4F89">
            <w:pPr>
              <w:pStyle w:val="Prrafodelista"/>
              <w:numPr>
                <w:ilvl w:val="0"/>
                <w:numId w:val="22"/>
              </w:numPr>
              <w:tabs>
                <w:tab w:val="left" w:pos="308"/>
              </w:tabs>
              <w:ind w:left="313" w:right="186"/>
              <w:jc w:val="both"/>
              <w:rPr>
                <w:rFonts w:ascii="Arial" w:hAnsi="Arial" w:cs="Arial"/>
                <w:sz w:val="20"/>
                <w:szCs w:val="20"/>
              </w:rPr>
            </w:pPr>
            <w:r w:rsidRPr="003C1CB4">
              <w:rPr>
                <w:rFonts w:ascii="Arial" w:hAnsi="Arial" w:cs="Arial"/>
                <w:sz w:val="20"/>
                <w:szCs w:val="20"/>
              </w:rPr>
              <w:t>Si ha sido así, ¿qué procedimiento has realizado?</w:t>
            </w:r>
          </w:p>
          <w:p w14:paraId="072C11AD" w14:textId="77777777" w:rsidR="00BD4F89" w:rsidRDefault="00BD4F89" w:rsidP="00BD4F89">
            <w:pPr>
              <w:pStyle w:val="Prrafodelista"/>
              <w:numPr>
                <w:ilvl w:val="0"/>
                <w:numId w:val="22"/>
              </w:numPr>
              <w:tabs>
                <w:tab w:val="left" w:pos="308"/>
              </w:tabs>
              <w:ind w:left="313" w:right="186"/>
              <w:jc w:val="both"/>
              <w:rPr>
                <w:rFonts w:ascii="Arial" w:hAnsi="Arial" w:cs="Arial"/>
                <w:sz w:val="20"/>
                <w:szCs w:val="20"/>
              </w:rPr>
            </w:pPr>
            <w:r>
              <w:rPr>
                <w:rFonts w:ascii="Arial" w:hAnsi="Arial" w:cs="Arial"/>
                <w:sz w:val="20"/>
                <w:szCs w:val="20"/>
              </w:rPr>
              <w:t xml:space="preserve">¿Cómo describirías el proceso que has seguido para hacer uso de tu identidad de género? </w:t>
            </w:r>
          </w:p>
          <w:p w14:paraId="40AECE86" w14:textId="77777777" w:rsidR="00BD4F89" w:rsidRPr="000E61BE" w:rsidRDefault="00BD4F89" w:rsidP="00BD4F89">
            <w:pPr>
              <w:pStyle w:val="Prrafodelista"/>
              <w:numPr>
                <w:ilvl w:val="0"/>
                <w:numId w:val="22"/>
              </w:numPr>
              <w:tabs>
                <w:tab w:val="left" w:pos="308"/>
              </w:tabs>
              <w:ind w:left="313" w:right="186"/>
              <w:jc w:val="both"/>
              <w:rPr>
                <w:rFonts w:ascii="Arial" w:hAnsi="Arial" w:cs="Arial"/>
                <w:sz w:val="20"/>
                <w:szCs w:val="20"/>
              </w:rPr>
            </w:pPr>
            <w:r w:rsidRPr="003C1CB4">
              <w:rPr>
                <w:rFonts w:ascii="Arial" w:hAnsi="Arial" w:cs="Arial"/>
                <w:sz w:val="20"/>
                <w:szCs w:val="20"/>
              </w:rPr>
              <w:t>¿Consideras que hay suficientes políticas para garantizar la inclusión de las mujeres trans?</w:t>
            </w:r>
          </w:p>
        </w:tc>
      </w:tr>
      <w:tr w:rsidR="00BD4F89" w:rsidRPr="00DD352B" w14:paraId="4522B147" w14:textId="77777777" w:rsidTr="00394539">
        <w:trPr>
          <w:trHeight w:val="1107"/>
          <w:jc w:val="center"/>
        </w:trPr>
        <w:tc>
          <w:tcPr>
            <w:tcW w:w="2840" w:type="dxa"/>
          </w:tcPr>
          <w:p w14:paraId="60FDA84A" w14:textId="77777777" w:rsidR="00BD4F89" w:rsidRPr="006E428C" w:rsidRDefault="00BD4F89" w:rsidP="00BD4F89">
            <w:pPr>
              <w:jc w:val="both"/>
              <w:rPr>
                <w:rFonts w:ascii="Arial" w:hAnsi="Arial" w:cs="Arial"/>
                <w:iCs/>
                <w:sz w:val="20"/>
                <w:szCs w:val="20"/>
              </w:rPr>
            </w:pPr>
            <w:bookmarkStart w:id="11" w:name="_Hlk198342412"/>
            <w:r>
              <w:rPr>
                <w:rFonts w:ascii="Arial" w:hAnsi="Arial" w:cs="Arial"/>
                <w:iCs/>
                <w:sz w:val="20"/>
                <w:szCs w:val="20"/>
              </w:rPr>
              <w:lastRenderedPageBreak/>
              <w:t xml:space="preserve">La perpetuación de la discriminación contra las mujeres trans e incomprensión de las causas y consecuencias de la discriminación y violencia que enfrentan, así como una base sólida </w:t>
            </w:r>
            <w:r w:rsidRPr="00DD352B">
              <w:rPr>
                <w:rFonts w:ascii="Arial" w:hAnsi="Arial" w:cs="Arial"/>
                <w:iCs/>
                <w:sz w:val="20"/>
                <w:szCs w:val="20"/>
              </w:rPr>
              <w:t>para formular políticas dirigidas a promover la igualdad, justicia, respeto y dignidad humana en nuestra región</w:t>
            </w:r>
            <w:r>
              <w:rPr>
                <w:rFonts w:ascii="Arial" w:hAnsi="Arial" w:cs="Arial"/>
                <w:iCs/>
                <w:sz w:val="20"/>
                <w:szCs w:val="20"/>
              </w:rPr>
              <w:t>.</w:t>
            </w:r>
            <w:bookmarkEnd w:id="11"/>
          </w:p>
        </w:tc>
        <w:tc>
          <w:tcPr>
            <w:tcW w:w="1843" w:type="dxa"/>
          </w:tcPr>
          <w:p w14:paraId="7E2E1976" w14:textId="77777777" w:rsidR="00BD4F89" w:rsidRPr="00DD352B" w:rsidRDefault="00BD4F89" w:rsidP="00BD4F89">
            <w:pPr>
              <w:jc w:val="both"/>
              <w:rPr>
                <w:rFonts w:ascii="Arial" w:hAnsi="Arial" w:cs="Arial"/>
                <w:iCs/>
                <w:sz w:val="20"/>
                <w:szCs w:val="20"/>
              </w:rPr>
            </w:pPr>
            <w:r>
              <w:rPr>
                <w:rFonts w:ascii="Arial" w:hAnsi="Arial" w:cs="Arial"/>
                <w:iCs/>
                <w:sz w:val="20"/>
                <w:szCs w:val="20"/>
              </w:rPr>
              <w:t>Es llevar a cabo actos de violencia y marginación de manera prolongada a través del tiempo en contra de mujeres trans, lo cual conlleva a la indiferencia y normalización por parte de la sociedad de las causas y consecuencias de dicha violencia y a la carencia de políticas públicas para promover la igualdad entre las personas.</w:t>
            </w:r>
          </w:p>
        </w:tc>
        <w:tc>
          <w:tcPr>
            <w:tcW w:w="1417" w:type="dxa"/>
          </w:tcPr>
          <w:p w14:paraId="4993CA5D" w14:textId="77777777" w:rsidR="00BD4F89" w:rsidRDefault="00BD4F89" w:rsidP="00BD4F89">
            <w:pPr>
              <w:jc w:val="both"/>
              <w:rPr>
                <w:rFonts w:ascii="Arial" w:hAnsi="Arial" w:cs="Arial"/>
                <w:iCs/>
                <w:sz w:val="20"/>
                <w:szCs w:val="20"/>
              </w:rPr>
            </w:pPr>
            <w:r>
              <w:rPr>
                <w:rFonts w:ascii="Arial" w:hAnsi="Arial" w:cs="Arial"/>
                <w:iCs/>
                <w:sz w:val="20"/>
                <w:szCs w:val="20"/>
              </w:rPr>
              <w:t>Discriminación y violencia</w:t>
            </w:r>
          </w:p>
          <w:p w14:paraId="45C72D6C" w14:textId="77777777" w:rsidR="00BD4F89" w:rsidRDefault="00BD4F89" w:rsidP="00BD4F89">
            <w:pPr>
              <w:jc w:val="both"/>
              <w:rPr>
                <w:rFonts w:ascii="Arial" w:hAnsi="Arial" w:cs="Arial"/>
                <w:iCs/>
                <w:sz w:val="20"/>
                <w:szCs w:val="20"/>
              </w:rPr>
            </w:pPr>
          </w:p>
          <w:p w14:paraId="052667B2" w14:textId="77777777" w:rsidR="00BD4F89" w:rsidRDefault="00BD4F89" w:rsidP="00BD4F89">
            <w:pPr>
              <w:jc w:val="both"/>
              <w:rPr>
                <w:rFonts w:ascii="Arial" w:hAnsi="Arial" w:cs="Arial"/>
                <w:iCs/>
                <w:sz w:val="20"/>
                <w:szCs w:val="20"/>
              </w:rPr>
            </w:pPr>
          </w:p>
          <w:p w14:paraId="2D64DAE0" w14:textId="77777777" w:rsidR="00BD4F89" w:rsidRDefault="00BD4F89" w:rsidP="00BD4F89">
            <w:pPr>
              <w:jc w:val="both"/>
              <w:rPr>
                <w:rFonts w:ascii="Arial" w:hAnsi="Arial" w:cs="Arial"/>
                <w:iCs/>
                <w:sz w:val="20"/>
                <w:szCs w:val="20"/>
              </w:rPr>
            </w:pPr>
          </w:p>
          <w:p w14:paraId="112D9A98" w14:textId="77777777" w:rsidR="00BD4F89" w:rsidRDefault="00BD4F89" w:rsidP="00BD4F89">
            <w:pPr>
              <w:jc w:val="both"/>
              <w:rPr>
                <w:rFonts w:ascii="Arial" w:hAnsi="Arial" w:cs="Arial"/>
                <w:iCs/>
                <w:sz w:val="20"/>
                <w:szCs w:val="20"/>
              </w:rPr>
            </w:pPr>
          </w:p>
          <w:p w14:paraId="1D907D2E" w14:textId="77777777" w:rsidR="00BD4F89" w:rsidRDefault="00BD4F89" w:rsidP="00BD4F89">
            <w:pPr>
              <w:jc w:val="both"/>
              <w:rPr>
                <w:rFonts w:ascii="Arial" w:hAnsi="Arial" w:cs="Arial"/>
                <w:iCs/>
                <w:sz w:val="20"/>
                <w:szCs w:val="20"/>
              </w:rPr>
            </w:pPr>
          </w:p>
          <w:p w14:paraId="4B1F1DE2" w14:textId="77777777" w:rsidR="00BD4F89" w:rsidRDefault="00BD4F89" w:rsidP="00BD4F89">
            <w:pPr>
              <w:jc w:val="both"/>
              <w:rPr>
                <w:rFonts w:ascii="Arial" w:hAnsi="Arial" w:cs="Arial"/>
                <w:iCs/>
                <w:sz w:val="20"/>
                <w:szCs w:val="20"/>
              </w:rPr>
            </w:pPr>
          </w:p>
          <w:p w14:paraId="03CA4E95" w14:textId="77777777" w:rsidR="00BD4F89" w:rsidRDefault="00BD4F89" w:rsidP="00BD4F89">
            <w:pPr>
              <w:jc w:val="both"/>
              <w:rPr>
                <w:rFonts w:ascii="Arial" w:hAnsi="Arial" w:cs="Arial"/>
                <w:iCs/>
                <w:sz w:val="20"/>
                <w:szCs w:val="20"/>
              </w:rPr>
            </w:pPr>
          </w:p>
          <w:p w14:paraId="033557B0" w14:textId="77777777" w:rsidR="00BD4F89" w:rsidRDefault="00BD4F89" w:rsidP="00BD4F89">
            <w:pPr>
              <w:jc w:val="both"/>
              <w:rPr>
                <w:rFonts w:ascii="Arial" w:hAnsi="Arial" w:cs="Arial"/>
                <w:iCs/>
                <w:sz w:val="20"/>
                <w:szCs w:val="20"/>
              </w:rPr>
            </w:pPr>
          </w:p>
          <w:p w14:paraId="3071BF33" w14:textId="77777777" w:rsidR="00BD4F89" w:rsidRDefault="00BD4F89" w:rsidP="00BD4F89">
            <w:pPr>
              <w:jc w:val="both"/>
              <w:rPr>
                <w:rFonts w:ascii="Arial" w:hAnsi="Arial" w:cs="Arial"/>
                <w:iCs/>
                <w:sz w:val="20"/>
                <w:szCs w:val="20"/>
              </w:rPr>
            </w:pPr>
          </w:p>
          <w:p w14:paraId="16C0CD37" w14:textId="77777777" w:rsidR="00BD4F89" w:rsidRDefault="00BD4F89" w:rsidP="00BD4F89">
            <w:pPr>
              <w:jc w:val="both"/>
              <w:rPr>
                <w:rFonts w:ascii="Arial" w:hAnsi="Arial" w:cs="Arial"/>
                <w:iCs/>
                <w:sz w:val="20"/>
                <w:szCs w:val="20"/>
              </w:rPr>
            </w:pPr>
          </w:p>
          <w:p w14:paraId="7D8D7E9C" w14:textId="77777777" w:rsidR="00BD4F89" w:rsidRDefault="00BD4F89" w:rsidP="00BD4F89">
            <w:pPr>
              <w:jc w:val="both"/>
              <w:rPr>
                <w:rFonts w:ascii="Arial" w:hAnsi="Arial" w:cs="Arial"/>
                <w:iCs/>
                <w:sz w:val="20"/>
                <w:szCs w:val="20"/>
              </w:rPr>
            </w:pPr>
          </w:p>
          <w:p w14:paraId="383F1963" w14:textId="77777777" w:rsidR="00BD4F89" w:rsidRDefault="00BD4F89" w:rsidP="00BD4F89">
            <w:pPr>
              <w:jc w:val="both"/>
              <w:rPr>
                <w:rFonts w:ascii="Arial" w:hAnsi="Arial" w:cs="Arial"/>
                <w:iCs/>
                <w:sz w:val="20"/>
                <w:szCs w:val="20"/>
              </w:rPr>
            </w:pPr>
          </w:p>
          <w:p w14:paraId="67BDC866" w14:textId="77777777" w:rsidR="00BD4F89" w:rsidRDefault="00BD4F89" w:rsidP="00BD4F89">
            <w:pPr>
              <w:jc w:val="both"/>
              <w:rPr>
                <w:rFonts w:ascii="Arial" w:hAnsi="Arial" w:cs="Arial"/>
                <w:iCs/>
                <w:sz w:val="20"/>
                <w:szCs w:val="20"/>
              </w:rPr>
            </w:pPr>
          </w:p>
          <w:p w14:paraId="76BDDE4C" w14:textId="77777777" w:rsidR="00BD4F89" w:rsidRDefault="00BD4F89" w:rsidP="00BD4F89">
            <w:pPr>
              <w:jc w:val="both"/>
              <w:rPr>
                <w:rFonts w:ascii="Arial" w:hAnsi="Arial" w:cs="Arial"/>
                <w:iCs/>
                <w:sz w:val="20"/>
                <w:szCs w:val="20"/>
              </w:rPr>
            </w:pPr>
          </w:p>
          <w:p w14:paraId="6D06035E" w14:textId="77777777" w:rsidR="00BD4F89" w:rsidRDefault="00BD4F89" w:rsidP="00BD4F89">
            <w:pPr>
              <w:jc w:val="both"/>
              <w:rPr>
                <w:rFonts w:ascii="Arial" w:hAnsi="Arial" w:cs="Arial"/>
                <w:iCs/>
                <w:sz w:val="20"/>
                <w:szCs w:val="20"/>
              </w:rPr>
            </w:pPr>
          </w:p>
          <w:p w14:paraId="1ABC0D6F" w14:textId="77777777" w:rsidR="00BD4F89" w:rsidRDefault="00BD4F89" w:rsidP="00BD4F89">
            <w:pPr>
              <w:jc w:val="both"/>
              <w:rPr>
                <w:rFonts w:ascii="Arial" w:hAnsi="Arial" w:cs="Arial"/>
                <w:iCs/>
                <w:sz w:val="20"/>
                <w:szCs w:val="20"/>
              </w:rPr>
            </w:pPr>
          </w:p>
          <w:p w14:paraId="3B5C1E89" w14:textId="77777777" w:rsidR="00BD4F89" w:rsidRDefault="00BD4F89" w:rsidP="00BD4F89">
            <w:pPr>
              <w:jc w:val="both"/>
              <w:rPr>
                <w:rFonts w:ascii="Arial" w:hAnsi="Arial" w:cs="Arial"/>
                <w:iCs/>
                <w:sz w:val="20"/>
                <w:szCs w:val="20"/>
              </w:rPr>
            </w:pPr>
          </w:p>
          <w:p w14:paraId="580C44FC" w14:textId="77777777" w:rsidR="00BD4F89" w:rsidRDefault="00BD4F89" w:rsidP="00BD4F89">
            <w:pPr>
              <w:jc w:val="both"/>
              <w:rPr>
                <w:rFonts w:ascii="Arial" w:hAnsi="Arial" w:cs="Arial"/>
                <w:iCs/>
                <w:sz w:val="20"/>
                <w:szCs w:val="20"/>
              </w:rPr>
            </w:pPr>
          </w:p>
          <w:p w14:paraId="69BF61DE" w14:textId="77777777" w:rsidR="00BD4F89" w:rsidRDefault="00BD4F89" w:rsidP="00BD4F89">
            <w:pPr>
              <w:jc w:val="both"/>
              <w:rPr>
                <w:rFonts w:ascii="Arial" w:hAnsi="Arial" w:cs="Arial"/>
                <w:iCs/>
                <w:sz w:val="20"/>
                <w:szCs w:val="20"/>
              </w:rPr>
            </w:pPr>
          </w:p>
          <w:p w14:paraId="6E1A782F" w14:textId="77777777" w:rsidR="00BD4F89" w:rsidRDefault="00BD4F89" w:rsidP="00BD4F89">
            <w:pPr>
              <w:jc w:val="both"/>
              <w:rPr>
                <w:rFonts w:ascii="Arial" w:hAnsi="Arial" w:cs="Arial"/>
                <w:iCs/>
                <w:sz w:val="20"/>
                <w:szCs w:val="20"/>
              </w:rPr>
            </w:pPr>
          </w:p>
          <w:p w14:paraId="08818A8E" w14:textId="77777777" w:rsidR="00BD4F89" w:rsidRDefault="00BD4F89" w:rsidP="00BD4F89">
            <w:pPr>
              <w:jc w:val="both"/>
              <w:rPr>
                <w:rFonts w:ascii="Arial" w:hAnsi="Arial" w:cs="Arial"/>
                <w:iCs/>
                <w:sz w:val="20"/>
                <w:szCs w:val="20"/>
              </w:rPr>
            </w:pPr>
          </w:p>
          <w:p w14:paraId="6CAD1737" w14:textId="77777777" w:rsidR="00BD4F89" w:rsidRDefault="00BD4F89" w:rsidP="00BD4F89">
            <w:pPr>
              <w:jc w:val="both"/>
              <w:rPr>
                <w:rFonts w:ascii="Arial" w:hAnsi="Arial" w:cs="Arial"/>
                <w:iCs/>
                <w:sz w:val="20"/>
                <w:szCs w:val="20"/>
              </w:rPr>
            </w:pPr>
          </w:p>
          <w:p w14:paraId="47608A92" w14:textId="77777777" w:rsidR="00BD4F89" w:rsidRDefault="00BD4F89" w:rsidP="00BD4F89">
            <w:pPr>
              <w:jc w:val="both"/>
              <w:rPr>
                <w:rFonts w:ascii="Arial" w:hAnsi="Arial" w:cs="Arial"/>
                <w:iCs/>
                <w:sz w:val="20"/>
                <w:szCs w:val="20"/>
              </w:rPr>
            </w:pPr>
          </w:p>
          <w:p w14:paraId="5DB0EAF7" w14:textId="77777777" w:rsidR="00BD4F89" w:rsidRDefault="00BD4F89" w:rsidP="00BD4F89">
            <w:pPr>
              <w:jc w:val="both"/>
              <w:rPr>
                <w:rFonts w:ascii="Arial" w:hAnsi="Arial" w:cs="Arial"/>
                <w:iCs/>
                <w:sz w:val="20"/>
                <w:szCs w:val="20"/>
              </w:rPr>
            </w:pPr>
          </w:p>
          <w:p w14:paraId="6732DD18" w14:textId="77777777" w:rsidR="00BD4F89" w:rsidRDefault="00BD4F89" w:rsidP="00BD4F89">
            <w:pPr>
              <w:jc w:val="both"/>
              <w:rPr>
                <w:rFonts w:ascii="Arial" w:hAnsi="Arial" w:cs="Arial"/>
                <w:iCs/>
                <w:sz w:val="20"/>
                <w:szCs w:val="20"/>
              </w:rPr>
            </w:pPr>
          </w:p>
          <w:p w14:paraId="2558D9FB" w14:textId="77777777" w:rsidR="00BD4F89" w:rsidRDefault="00BD4F89" w:rsidP="00BD4F89">
            <w:pPr>
              <w:jc w:val="both"/>
              <w:rPr>
                <w:rFonts w:ascii="Arial" w:hAnsi="Arial" w:cs="Arial"/>
                <w:iCs/>
                <w:sz w:val="20"/>
                <w:szCs w:val="20"/>
              </w:rPr>
            </w:pPr>
          </w:p>
          <w:p w14:paraId="5CAF3A1D" w14:textId="77777777" w:rsidR="00BD4F89" w:rsidRDefault="00BD4F89" w:rsidP="00BD4F89">
            <w:pPr>
              <w:jc w:val="both"/>
              <w:rPr>
                <w:rFonts w:ascii="Arial" w:hAnsi="Arial" w:cs="Arial"/>
                <w:iCs/>
                <w:sz w:val="20"/>
                <w:szCs w:val="20"/>
              </w:rPr>
            </w:pPr>
          </w:p>
          <w:p w14:paraId="495552C3" w14:textId="77777777" w:rsidR="00BD4F89" w:rsidRDefault="00BD4F89" w:rsidP="00BD4F89">
            <w:pPr>
              <w:jc w:val="both"/>
              <w:rPr>
                <w:rFonts w:ascii="Arial" w:hAnsi="Arial" w:cs="Arial"/>
                <w:iCs/>
                <w:sz w:val="20"/>
                <w:szCs w:val="20"/>
              </w:rPr>
            </w:pPr>
          </w:p>
          <w:p w14:paraId="6954CFB7" w14:textId="77777777" w:rsidR="00BD4F89" w:rsidRDefault="00BD4F89" w:rsidP="00BD4F89">
            <w:pPr>
              <w:jc w:val="both"/>
              <w:rPr>
                <w:rFonts w:ascii="Arial" w:hAnsi="Arial" w:cs="Arial"/>
                <w:iCs/>
                <w:sz w:val="20"/>
                <w:szCs w:val="20"/>
              </w:rPr>
            </w:pPr>
          </w:p>
          <w:p w14:paraId="75B18741" w14:textId="77777777" w:rsidR="00BD4F89" w:rsidRDefault="00BD4F89" w:rsidP="00BD4F89">
            <w:pPr>
              <w:jc w:val="both"/>
              <w:rPr>
                <w:rFonts w:ascii="Arial" w:hAnsi="Arial" w:cs="Arial"/>
                <w:iCs/>
                <w:sz w:val="20"/>
                <w:szCs w:val="20"/>
              </w:rPr>
            </w:pPr>
          </w:p>
          <w:p w14:paraId="369EB868" w14:textId="77777777" w:rsidR="00BD4F89" w:rsidRDefault="00BD4F89" w:rsidP="00BD4F89">
            <w:pPr>
              <w:jc w:val="both"/>
              <w:rPr>
                <w:rFonts w:ascii="Arial" w:hAnsi="Arial" w:cs="Arial"/>
                <w:iCs/>
                <w:sz w:val="20"/>
                <w:szCs w:val="20"/>
              </w:rPr>
            </w:pPr>
          </w:p>
          <w:p w14:paraId="021547ED" w14:textId="77777777" w:rsidR="00BD4F89" w:rsidRDefault="00BD4F89" w:rsidP="00BD4F89">
            <w:pPr>
              <w:jc w:val="both"/>
              <w:rPr>
                <w:rFonts w:ascii="Arial" w:hAnsi="Arial" w:cs="Arial"/>
                <w:iCs/>
                <w:sz w:val="20"/>
                <w:szCs w:val="20"/>
              </w:rPr>
            </w:pPr>
          </w:p>
          <w:p w14:paraId="0574EFEC" w14:textId="77777777" w:rsidR="00BD4F89" w:rsidRDefault="00BD4F89" w:rsidP="00BD4F89">
            <w:pPr>
              <w:jc w:val="both"/>
              <w:rPr>
                <w:rFonts w:ascii="Arial" w:hAnsi="Arial" w:cs="Arial"/>
                <w:iCs/>
                <w:sz w:val="20"/>
                <w:szCs w:val="20"/>
              </w:rPr>
            </w:pPr>
          </w:p>
          <w:p w14:paraId="7224D347" w14:textId="77777777" w:rsidR="00BD4F89" w:rsidRDefault="00BD4F89" w:rsidP="00BD4F89">
            <w:pPr>
              <w:jc w:val="both"/>
              <w:rPr>
                <w:rFonts w:ascii="Arial" w:hAnsi="Arial" w:cs="Arial"/>
                <w:iCs/>
                <w:sz w:val="20"/>
                <w:szCs w:val="20"/>
              </w:rPr>
            </w:pPr>
          </w:p>
          <w:p w14:paraId="09CA3184" w14:textId="77777777" w:rsidR="00BD4F89" w:rsidRDefault="00BD4F89" w:rsidP="00BD4F89">
            <w:pPr>
              <w:jc w:val="both"/>
              <w:rPr>
                <w:rFonts w:ascii="Arial" w:hAnsi="Arial" w:cs="Arial"/>
                <w:iCs/>
                <w:sz w:val="20"/>
                <w:szCs w:val="20"/>
              </w:rPr>
            </w:pPr>
          </w:p>
          <w:p w14:paraId="2CDA3A58" w14:textId="77777777" w:rsidR="00BD4F89" w:rsidRDefault="00BD4F89" w:rsidP="00BD4F89">
            <w:pPr>
              <w:jc w:val="both"/>
              <w:rPr>
                <w:rFonts w:ascii="Arial" w:hAnsi="Arial" w:cs="Arial"/>
                <w:iCs/>
                <w:sz w:val="20"/>
                <w:szCs w:val="20"/>
              </w:rPr>
            </w:pPr>
          </w:p>
          <w:p w14:paraId="4AFD0DF2" w14:textId="77777777" w:rsidR="00BD4F89" w:rsidRDefault="00BD4F89" w:rsidP="00BD4F89">
            <w:pPr>
              <w:jc w:val="both"/>
              <w:rPr>
                <w:rFonts w:ascii="Arial" w:hAnsi="Arial" w:cs="Arial"/>
                <w:iCs/>
                <w:sz w:val="20"/>
                <w:szCs w:val="20"/>
              </w:rPr>
            </w:pPr>
          </w:p>
          <w:p w14:paraId="690CDDCB" w14:textId="77777777" w:rsidR="00BD4F89" w:rsidRDefault="00BD4F89" w:rsidP="00BD4F89">
            <w:pPr>
              <w:jc w:val="both"/>
              <w:rPr>
                <w:rFonts w:ascii="Arial" w:hAnsi="Arial" w:cs="Arial"/>
                <w:iCs/>
                <w:sz w:val="20"/>
                <w:szCs w:val="20"/>
              </w:rPr>
            </w:pPr>
          </w:p>
          <w:p w14:paraId="2DA5AFA1" w14:textId="77777777" w:rsidR="00BD4F89" w:rsidRDefault="00BD4F89" w:rsidP="00BD4F89">
            <w:pPr>
              <w:jc w:val="both"/>
              <w:rPr>
                <w:rFonts w:ascii="Arial" w:hAnsi="Arial" w:cs="Arial"/>
                <w:iCs/>
                <w:sz w:val="20"/>
                <w:szCs w:val="20"/>
              </w:rPr>
            </w:pPr>
          </w:p>
          <w:p w14:paraId="484F8922" w14:textId="77777777" w:rsidR="00BD4F89" w:rsidRDefault="00BD4F89" w:rsidP="00BD4F89">
            <w:pPr>
              <w:jc w:val="both"/>
              <w:rPr>
                <w:rFonts w:ascii="Arial" w:hAnsi="Arial" w:cs="Arial"/>
                <w:iCs/>
                <w:sz w:val="20"/>
                <w:szCs w:val="20"/>
              </w:rPr>
            </w:pPr>
          </w:p>
          <w:p w14:paraId="70C947D0" w14:textId="77777777" w:rsidR="00BD4F89" w:rsidRDefault="00BD4F89" w:rsidP="00BD4F89">
            <w:pPr>
              <w:jc w:val="both"/>
              <w:rPr>
                <w:rFonts w:ascii="Arial" w:hAnsi="Arial" w:cs="Arial"/>
                <w:iCs/>
                <w:sz w:val="20"/>
                <w:szCs w:val="20"/>
              </w:rPr>
            </w:pPr>
          </w:p>
          <w:p w14:paraId="74D4F051" w14:textId="77777777" w:rsidR="00BD4F89" w:rsidRPr="0078739D" w:rsidRDefault="00BD4F89" w:rsidP="00BD4F89">
            <w:pPr>
              <w:jc w:val="both"/>
              <w:rPr>
                <w:rFonts w:ascii="Arial" w:hAnsi="Arial" w:cs="Arial"/>
                <w:sz w:val="20"/>
                <w:szCs w:val="20"/>
              </w:rPr>
            </w:pPr>
            <w:r w:rsidRPr="006E428C">
              <w:rPr>
                <w:rFonts w:ascii="Arial" w:hAnsi="Arial" w:cs="Arial"/>
                <w:sz w:val="20"/>
                <w:szCs w:val="20"/>
              </w:rPr>
              <w:t>Sociedad</w:t>
            </w:r>
          </w:p>
        </w:tc>
        <w:tc>
          <w:tcPr>
            <w:tcW w:w="1692" w:type="dxa"/>
          </w:tcPr>
          <w:p w14:paraId="28145A13" w14:textId="77777777" w:rsidR="00BD4F89" w:rsidRDefault="00BD4F89" w:rsidP="00BD4F89">
            <w:pPr>
              <w:jc w:val="both"/>
              <w:rPr>
                <w:rFonts w:ascii="Arial" w:hAnsi="Arial" w:cs="Arial"/>
                <w:iCs/>
                <w:sz w:val="20"/>
                <w:szCs w:val="20"/>
              </w:rPr>
            </w:pPr>
            <w:r>
              <w:rPr>
                <w:rFonts w:ascii="Arial" w:hAnsi="Arial" w:cs="Arial"/>
                <w:iCs/>
                <w:sz w:val="20"/>
                <w:szCs w:val="20"/>
              </w:rPr>
              <w:lastRenderedPageBreak/>
              <w:t>Experiencias de exclusión y agresiones (en todas sus modalidades) que han experimentado las mujeres trans en distintos contextos</w:t>
            </w:r>
          </w:p>
          <w:p w14:paraId="2FD04E1D" w14:textId="77777777" w:rsidR="00BD4F89" w:rsidRDefault="00BD4F89" w:rsidP="00BD4F89">
            <w:pPr>
              <w:jc w:val="both"/>
              <w:rPr>
                <w:rFonts w:ascii="Arial" w:hAnsi="Arial" w:cs="Arial"/>
                <w:iCs/>
                <w:sz w:val="20"/>
                <w:szCs w:val="20"/>
              </w:rPr>
            </w:pPr>
          </w:p>
          <w:p w14:paraId="655185C0" w14:textId="77777777" w:rsidR="00BD4F89" w:rsidRDefault="00BD4F89" w:rsidP="00BD4F89">
            <w:pPr>
              <w:jc w:val="both"/>
              <w:rPr>
                <w:rFonts w:ascii="Arial" w:hAnsi="Arial" w:cs="Arial"/>
                <w:iCs/>
                <w:sz w:val="20"/>
                <w:szCs w:val="20"/>
              </w:rPr>
            </w:pPr>
          </w:p>
          <w:p w14:paraId="331CEEB3" w14:textId="77777777" w:rsidR="00BD4F89" w:rsidRDefault="00BD4F89" w:rsidP="00BD4F89">
            <w:pPr>
              <w:jc w:val="both"/>
              <w:rPr>
                <w:rFonts w:ascii="Arial" w:hAnsi="Arial" w:cs="Arial"/>
                <w:iCs/>
                <w:sz w:val="20"/>
                <w:szCs w:val="20"/>
              </w:rPr>
            </w:pPr>
          </w:p>
          <w:p w14:paraId="77FE1620" w14:textId="77777777" w:rsidR="00BD4F89" w:rsidRDefault="00BD4F89" w:rsidP="00BD4F89">
            <w:pPr>
              <w:jc w:val="both"/>
              <w:rPr>
                <w:rFonts w:ascii="Arial" w:hAnsi="Arial" w:cs="Arial"/>
                <w:iCs/>
                <w:sz w:val="20"/>
                <w:szCs w:val="20"/>
              </w:rPr>
            </w:pPr>
          </w:p>
          <w:p w14:paraId="69A3C64E" w14:textId="77777777" w:rsidR="00BD4F89" w:rsidRDefault="00BD4F89" w:rsidP="00BD4F89">
            <w:pPr>
              <w:jc w:val="both"/>
              <w:rPr>
                <w:rFonts w:ascii="Arial" w:hAnsi="Arial" w:cs="Arial"/>
                <w:iCs/>
                <w:sz w:val="20"/>
                <w:szCs w:val="20"/>
              </w:rPr>
            </w:pPr>
          </w:p>
          <w:p w14:paraId="4AFB81C4" w14:textId="2B9ABD38" w:rsidR="00BD4F89" w:rsidRDefault="00713E82" w:rsidP="00BD4F89">
            <w:pPr>
              <w:jc w:val="both"/>
              <w:rPr>
                <w:rFonts w:ascii="Arial" w:hAnsi="Arial" w:cs="Arial"/>
                <w:iCs/>
                <w:sz w:val="20"/>
                <w:szCs w:val="20"/>
              </w:rPr>
            </w:pPr>
            <w:r w:rsidRPr="00713E82">
              <w:rPr>
                <w:rFonts w:ascii="Arial" w:hAnsi="Arial" w:cs="Arial"/>
                <w:iCs/>
                <w:sz w:val="20"/>
                <w:szCs w:val="20"/>
              </w:rPr>
              <w:t xml:space="preserve">Radi, B., &amp; Sardá-Chandiramani, A. (2016). Travesticidio / transfemicidio: Coordenadas para pensar los crímenes de travestis y mujeres trans en América Latina. </w:t>
            </w:r>
            <w:r w:rsidRPr="00713E82">
              <w:rPr>
                <w:rFonts w:ascii="Arial" w:hAnsi="Arial" w:cs="Arial"/>
                <w:iCs/>
                <w:sz w:val="20"/>
                <w:szCs w:val="20"/>
              </w:rPr>
              <w:lastRenderedPageBreak/>
              <w:t>En J. Monárrez Fragoso &amp; M. Melgar (Eds.), Violencias feminicidas en América Latina: Diversidad y luchas (pp. 229–256). El Colegio de la Frontera Norte.</w:t>
            </w:r>
          </w:p>
          <w:p w14:paraId="2DAE1778" w14:textId="77777777" w:rsidR="00BD4F89" w:rsidRDefault="00BD4F89" w:rsidP="00BD4F89">
            <w:pPr>
              <w:jc w:val="both"/>
              <w:rPr>
                <w:rFonts w:ascii="Arial" w:hAnsi="Arial" w:cs="Arial"/>
                <w:iCs/>
                <w:sz w:val="20"/>
                <w:szCs w:val="20"/>
              </w:rPr>
            </w:pPr>
          </w:p>
          <w:p w14:paraId="0AC71337" w14:textId="77777777" w:rsidR="00BD4F89" w:rsidRDefault="00BD4F89" w:rsidP="00BD4F89">
            <w:pPr>
              <w:jc w:val="both"/>
              <w:rPr>
                <w:rFonts w:ascii="Arial" w:hAnsi="Arial" w:cs="Arial"/>
                <w:iCs/>
                <w:sz w:val="20"/>
                <w:szCs w:val="20"/>
              </w:rPr>
            </w:pPr>
          </w:p>
          <w:p w14:paraId="6AB4245B" w14:textId="77777777" w:rsidR="00BD4F89" w:rsidRDefault="00BD4F89" w:rsidP="00BD4F89">
            <w:pPr>
              <w:jc w:val="both"/>
              <w:rPr>
                <w:rFonts w:ascii="Arial" w:hAnsi="Arial" w:cs="Arial"/>
                <w:iCs/>
                <w:sz w:val="20"/>
                <w:szCs w:val="20"/>
              </w:rPr>
            </w:pPr>
          </w:p>
          <w:p w14:paraId="7ED41CF8" w14:textId="77777777" w:rsidR="00713E82" w:rsidRDefault="00713E82" w:rsidP="00BD4F89">
            <w:pPr>
              <w:jc w:val="both"/>
              <w:rPr>
                <w:rFonts w:ascii="Arial" w:hAnsi="Arial" w:cs="Arial"/>
                <w:iCs/>
                <w:sz w:val="20"/>
                <w:szCs w:val="20"/>
              </w:rPr>
            </w:pPr>
          </w:p>
          <w:p w14:paraId="3BF8C82F" w14:textId="77777777" w:rsidR="00BD4F89" w:rsidRDefault="00BD4F89" w:rsidP="00BD4F89">
            <w:pPr>
              <w:jc w:val="both"/>
              <w:rPr>
                <w:rFonts w:ascii="Arial" w:hAnsi="Arial" w:cs="Arial"/>
                <w:sz w:val="20"/>
                <w:szCs w:val="20"/>
              </w:rPr>
            </w:pPr>
            <w:r w:rsidRPr="006E428C">
              <w:rPr>
                <w:rFonts w:ascii="Arial" w:hAnsi="Arial" w:cs="Arial"/>
                <w:sz w:val="20"/>
                <w:szCs w:val="20"/>
              </w:rPr>
              <w:t>Percepción de la comunidad donde vive hacia las mujeres trans, las normas culturales que afectan la vida de las mujeres trans, así como el apoyo familiar que reciben</w:t>
            </w:r>
          </w:p>
          <w:p w14:paraId="52249694" w14:textId="77777777" w:rsidR="00BD4F89" w:rsidRDefault="00BD4F89" w:rsidP="00BD4F89">
            <w:pPr>
              <w:jc w:val="both"/>
              <w:rPr>
                <w:rFonts w:ascii="Arial" w:hAnsi="Arial" w:cs="Arial"/>
                <w:sz w:val="20"/>
                <w:szCs w:val="20"/>
              </w:rPr>
            </w:pPr>
          </w:p>
          <w:p w14:paraId="60B18DFF" w14:textId="77777777" w:rsidR="00BD4F89" w:rsidRDefault="00BD4F89" w:rsidP="00BD4F89">
            <w:pPr>
              <w:jc w:val="both"/>
              <w:rPr>
                <w:rFonts w:ascii="Arial" w:hAnsi="Arial" w:cs="Arial"/>
                <w:sz w:val="20"/>
                <w:szCs w:val="20"/>
              </w:rPr>
            </w:pPr>
          </w:p>
          <w:p w14:paraId="16A14E80" w14:textId="77777777" w:rsidR="00BD4F89" w:rsidRDefault="00BD4F89" w:rsidP="00BD4F89">
            <w:pPr>
              <w:jc w:val="both"/>
              <w:rPr>
                <w:rFonts w:ascii="Arial" w:hAnsi="Arial" w:cs="Arial"/>
                <w:sz w:val="20"/>
                <w:szCs w:val="20"/>
              </w:rPr>
            </w:pPr>
          </w:p>
          <w:p w14:paraId="454D3654" w14:textId="77777777" w:rsidR="00BD4F89" w:rsidRDefault="00BD4F89" w:rsidP="00BD4F89">
            <w:pPr>
              <w:jc w:val="both"/>
              <w:rPr>
                <w:rFonts w:ascii="Arial" w:hAnsi="Arial" w:cs="Arial"/>
                <w:sz w:val="20"/>
                <w:szCs w:val="20"/>
              </w:rPr>
            </w:pPr>
          </w:p>
          <w:p w14:paraId="3E2A0656" w14:textId="7C8ADE81" w:rsidR="00BD4F89" w:rsidRPr="00F10AB7" w:rsidRDefault="006C2894" w:rsidP="00BD4F89">
            <w:pPr>
              <w:jc w:val="both"/>
              <w:rPr>
                <w:rFonts w:ascii="Arial" w:hAnsi="Arial" w:cs="Arial"/>
                <w:sz w:val="20"/>
                <w:szCs w:val="20"/>
              </w:rPr>
            </w:pPr>
            <w:r w:rsidRPr="006C2894">
              <w:rPr>
                <w:rFonts w:ascii="Arial" w:hAnsi="Arial" w:cs="Arial"/>
                <w:sz w:val="20"/>
                <w:szCs w:val="20"/>
              </w:rPr>
              <w:t xml:space="preserve">Arribasplata Vargas, Y. (2020). </w:t>
            </w:r>
            <w:r w:rsidRPr="006C2894">
              <w:rPr>
                <w:rFonts w:ascii="Arial" w:hAnsi="Arial" w:cs="Arial"/>
                <w:i/>
                <w:iCs/>
                <w:sz w:val="20"/>
                <w:szCs w:val="20"/>
              </w:rPr>
              <w:t>Representaciones sociales de un grupo de mujeres trans sobre su familia</w:t>
            </w:r>
            <w:r w:rsidRPr="006C2894">
              <w:rPr>
                <w:rFonts w:ascii="Arial" w:hAnsi="Arial" w:cs="Arial"/>
                <w:sz w:val="20"/>
                <w:szCs w:val="20"/>
              </w:rPr>
              <w:t xml:space="preserve"> [Tesis de licenciatura, Universidad Antonio Ruiz de Montoya]. Repositorio UARM. </w:t>
            </w:r>
            <w:hyperlink r:id="rId15" w:tgtFrame="_new" w:history="1">
              <w:r w:rsidRPr="006C2894">
                <w:rPr>
                  <w:rStyle w:val="Hipervnculo"/>
                  <w:rFonts w:ascii="Arial" w:hAnsi="Arial" w:cs="Arial"/>
                  <w:sz w:val="20"/>
                  <w:szCs w:val="20"/>
                </w:rPr>
                <w:t>https://repositorio.uarm.edu.pe/items/3d3117f6-7d4b-4ffa-aa5c-db2f5ef1fd33</w:t>
              </w:r>
            </w:hyperlink>
          </w:p>
        </w:tc>
        <w:tc>
          <w:tcPr>
            <w:tcW w:w="1701" w:type="dxa"/>
          </w:tcPr>
          <w:p w14:paraId="6D41F891" w14:textId="77777777" w:rsidR="00BD4F89" w:rsidRDefault="00BD4F89" w:rsidP="00BD4F89">
            <w:pPr>
              <w:jc w:val="both"/>
              <w:rPr>
                <w:rFonts w:ascii="Arial" w:hAnsi="Arial" w:cs="Arial"/>
                <w:sz w:val="20"/>
                <w:szCs w:val="20"/>
              </w:rPr>
            </w:pPr>
            <w:r>
              <w:rPr>
                <w:rFonts w:ascii="Arial" w:hAnsi="Arial" w:cs="Arial"/>
                <w:sz w:val="20"/>
                <w:szCs w:val="20"/>
              </w:rPr>
              <w:lastRenderedPageBreak/>
              <w:t>-Percepción de experiencias de exclusión y agresiones en distintos contextos</w:t>
            </w:r>
          </w:p>
          <w:p w14:paraId="16E9BF06" w14:textId="77777777" w:rsidR="00BD4F89" w:rsidRPr="00D76E07" w:rsidRDefault="00BD4F89" w:rsidP="00BD4F89">
            <w:pPr>
              <w:jc w:val="both"/>
              <w:rPr>
                <w:rFonts w:ascii="Arial" w:hAnsi="Arial" w:cs="Arial"/>
                <w:sz w:val="20"/>
                <w:szCs w:val="20"/>
              </w:rPr>
            </w:pPr>
          </w:p>
          <w:p w14:paraId="205215D5" w14:textId="77777777" w:rsidR="00BD4F89" w:rsidRDefault="00BD4F89" w:rsidP="00BD4F89">
            <w:pPr>
              <w:jc w:val="both"/>
              <w:rPr>
                <w:rFonts w:ascii="Arial" w:hAnsi="Arial" w:cs="Arial"/>
                <w:iCs/>
                <w:sz w:val="20"/>
                <w:szCs w:val="20"/>
              </w:rPr>
            </w:pPr>
          </w:p>
          <w:p w14:paraId="081C5F41" w14:textId="77777777" w:rsidR="00BD4F89" w:rsidRDefault="00BD4F89" w:rsidP="00BD4F89">
            <w:pPr>
              <w:jc w:val="both"/>
              <w:rPr>
                <w:rFonts w:ascii="Arial" w:hAnsi="Arial" w:cs="Arial"/>
                <w:iCs/>
                <w:sz w:val="20"/>
                <w:szCs w:val="20"/>
              </w:rPr>
            </w:pPr>
          </w:p>
          <w:p w14:paraId="437EF00B" w14:textId="77777777" w:rsidR="00BD4F89" w:rsidRDefault="00BD4F89" w:rsidP="00BD4F89">
            <w:pPr>
              <w:jc w:val="both"/>
              <w:rPr>
                <w:rFonts w:ascii="Arial" w:hAnsi="Arial" w:cs="Arial"/>
                <w:iCs/>
                <w:sz w:val="20"/>
                <w:szCs w:val="20"/>
              </w:rPr>
            </w:pPr>
          </w:p>
          <w:p w14:paraId="77CBAF02" w14:textId="77777777" w:rsidR="00BD4F89" w:rsidRDefault="00BD4F89" w:rsidP="00BD4F89">
            <w:pPr>
              <w:jc w:val="both"/>
              <w:rPr>
                <w:rFonts w:ascii="Arial" w:hAnsi="Arial" w:cs="Arial"/>
                <w:iCs/>
                <w:sz w:val="20"/>
                <w:szCs w:val="20"/>
              </w:rPr>
            </w:pPr>
          </w:p>
          <w:p w14:paraId="5C05D7D6" w14:textId="77777777" w:rsidR="00BD4F89" w:rsidRDefault="00BD4F89" w:rsidP="00BD4F89">
            <w:pPr>
              <w:jc w:val="both"/>
              <w:rPr>
                <w:rFonts w:ascii="Arial" w:hAnsi="Arial" w:cs="Arial"/>
                <w:iCs/>
                <w:sz w:val="20"/>
                <w:szCs w:val="20"/>
              </w:rPr>
            </w:pPr>
          </w:p>
          <w:p w14:paraId="67360D2C" w14:textId="77777777" w:rsidR="00BD4F89" w:rsidRDefault="00BD4F89" w:rsidP="00BD4F89">
            <w:pPr>
              <w:jc w:val="both"/>
              <w:rPr>
                <w:rFonts w:ascii="Arial" w:hAnsi="Arial" w:cs="Arial"/>
                <w:iCs/>
                <w:sz w:val="20"/>
                <w:szCs w:val="20"/>
              </w:rPr>
            </w:pPr>
          </w:p>
          <w:p w14:paraId="1FA4486C" w14:textId="77777777" w:rsidR="00BD4F89" w:rsidRDefault="00BD4F89" w:rsidP="00BD4F89">
            <w:pPr>
              <w:jc w:val="both"/>
              <w:rPr>
                <w:rFonts w:ascii="Arial" w:hAnsi="Arial" w:cs="Arial"/>
                <w:iCs/>
                <w:sz w:val="20"/>
                <w:szCs w:val="20"/>
              </w:rPr>
            </w:pPr>
          </w:p>
          <w:p w14:paraId="7C7B1F3D" w14:textId="77777777" w:rsidR="00BD4F89" w:rsidRDefault="00BD4F89" w:rsidP="00BD4F89">
            <w:pPr>
              <w:jc w:val="both"/>
              <w:rPr>
                <w:rFonts w:ascii="Arial" w:hAnsi="Arial" w:cs="Arial"/>
                <w:iCs/>
                <w:sz w:val="20"/>
                <w:szCs w:val="20"/>
              </w:rPr>
            </w:pPr>
          </w:p>
          <w:p w14:paraId="1A6A565B" w14:textId="77777777" w:rsidR="00BD4F89" w:rsidRDefault="00BD4F89" w:rsidP="00BD4F89">
            <w:pPr>
              <w:jc w:val="both"/>
              <w:rPr>
                <w:rFonts w:ascii="Arial" w:hAnsi="Arial" w:cs="Arial"/>
                <w:iCs/>
                <w:sz w:val="20"/>
                <w:szCs w:val="20"/>
              </w:rPr>
            </w:pPr>
          </w:p>
          <w:p w14:paraId="7C7FA9D0" w14:textId="77777777" w:rsidR="00BD4F89" w:rsidRDefault="00BD4F89" w:rsidP="00BD4F89">
            <w:pPr>
              <w:jc w:val="both"/>
              <w:rPr>
                <w:rFonts w:ascii="Arial" w:hAnsi="Arial" w:cs="Arial"/>
                <w:iCs/>
                <w:sz w:val="20"/>
                <w:szCs w:val="20"/>
              </w:rPr>
            </w:pPr>
          </w:p>
          <w:p w14:paraId="48A278B6" w14:textId="77777777" w:rsidR="00BD4F89" w:rsidRDefault="00BD4F89" w:rsidP="00BD4F89">
            <w:pPr>
              <w:jc w:val="both"/>
              <w:rPr>
                <w:rFonts w:ascii="Arial" w:hAnsi="Arial" w:cs="Arial"/>
                <w:iCs/>
                <w:sz w:val="20"/>
                <w:szCs w:val="20"/>
              </w:rPr>
            </w:pPr>
          </w:p>
          <w:p w14:paraId="1BFDCA8A" w14:textId="77777777" w:rsidR="00BD4F89" w:rsidRDefault="00BD4F89" w:rsidP="00BD4F89">
            <w:pPr>
              <w:jc w:val="both"/>
              <w:rPr>
                <w:rFonts w:ascii="Arial" w:hAnsi="Arial" w:cs="Arial"/>
                <w:iCs/>
                <w:sz w:val="20"/>
                <w:szCs w:val="20"/>
              </w:rPr>
            </w:pPr>
          </w:p>
          <w:p w14:paraId="724FE39A" w14:textId="77777777" w:rsidR="00BD4F89" w:rsidRDefault="00BD4F89" w:rsidP="00BD4F89">
            <w:pPr>
              <w:jc w:val="both"/>
              <w:rPr>
                <w:rFonts w:ascii="Arial" w:hAnsi="Arial" w:cs="Arial"/>
                <w:iCs/>
                <w:sz w:val="20"/>
                <w:szCs w:val="20"/>
              </w:rPr>
            </w:pPr>
          </w:p>
          <w:p w14:paraId="7DDB721E" w14:textId="77777777" w:rsidR="00BD4F89" w:rsidRDefault="00BD4F89" w:rsidP="00BD4F89">
            <w:pPr>
              <w:jc w:val="both"/>
              <w:rPr>
                <w:rFonts w:ascii="Arial" w:hAnsi="Arial" w:cs="Arial"/>
                <w:iCs/>
                <w:sz w:val="20"/>
                <w:szCs w:val="20"/>
              </w:rPr>
            </w:pPr>
          </w:p>
          <w:p w14:paraId="66B5EDBF" w14:textId="77777777" w:rsidR="00BD4F89" w:rsidRDefault="00BD4F89" w:rsidP="00BD4F89">
            <w:pPr>
              <w:jc w:val="both"/>
              <w:rPr>
                <w:rFonts w:ascii="Arial" w:hAnsi="Arial" w:cs="Arial"/>
                <w:iCs/>
                <w:sz w:val="20"/>
                <w:szCs w:val="20"/>
              </w:rPr>
            </w:pPr>
          </w:p>
          <w:p w14:paraId="6C6E942C" w14:textId="77777777" w:rsidR="00BD4F89" w:rsidRDefault="00BD4F89" w:rsidP="00BD4F89">
            <w:pPr>
              <w:jc w:val="both"/>
              <w:rPr>
                <w:rFonts w:ascii="Arial" w:hAnsi="Arial" w:cs="Arial"/>
                <w:iCs/>
                <w:sz w:val="20"/>
                <w:szCs w:val="20"/>
              </w:rPr>
            </w:pPr>
          </w:p>
          <w:p w14:paraId="69374961" w14:textId="77777777" w:rsidR="00BD4F89" w:rsidRDefault="00BD4F89" w:rsidP="00BD4F89">
            <w:pPr>
              <w:jc w:val="both"/>
              <w:rPr>
                <w:rFonts w:ascii="Arial" w:hAnsi="Arial" w:cs="Arial"/>
                <w:iCs/>
                <w:sz w:val="20"/>
                <w:szCs w:val="20"/>
              </w:rPr>
            </w:pPr>
          </w:p>
          <w:p w14:paraId="0906EF93" w14:textId="77777777" w:rsidR="00BD4F89" w:rsidRDefault="00BD4F89" w:rsidP="00BD4F89">
            <w:pPr>
              <w:jc w:val="both"/>
              <w:rPr>
                <w:rFonts w:ascii="Arial" w:hAnsi="Arial" w:cs="Arial"/>
                <w:iCs/>
                <w:sz w:val="20"/>
                <w:szCs w:val="20"/>
              </w:rPr>
            </w:pPr>
          </w:p>
          <w:p w14:paraId="6A218C01" w14:textId="77777777" w:rsidR="00BD4F89" w:rsidRDefault="00BD4F89" w:rsidP="00BD4F89">
            <w:pPr>
              <w:jc w:val="both"/>
              <w:rPr>
                <w:rFonts w:ascii="Arial" w:hAnsi="Arial" w:cs="Arial"/>
                <w:iCs/>
                <w:sz w:val="20"/>
                <w:szCs w:val="20"/>
              </w:rPr>
            </w:pPr>
          </w:p>
          <w:p w14:paraId="2404E5A5" w14:textId="77777777" w:rsidR="00BD4F89" w:rsidRDefault="00BD4F89" w:rsidP="00BD4F89">
            <w:pPr>
              <w:jc w:val="both"/>
              <w:rPr>
                <w:rFonts w:ascii="Arial" w:hAnsi="Arial" w:cs="Arial"/>
                <w:iCs/>
                <w:sz w:val="20"/>
                <w:szCs w:val="20"/>
              </w:rPr>
            </w:pPr>
          </w:p>
          <w:p w14:paraId="6AEAB844" w14:textId="77777777" w:rsidR="00BD4F89" w:rsidRDefault="00BD4F89" w:rsidP="00BD4F89">
            <w:pPr>
              <w:jc w:val="both"/>
              <w:rPr>
                <w:rFonts w:ascii="Arial" w:hAnsi="Arial" w:cs="Arial"/>
                <w:iCs/>
                <w:sz w:val="20"/>
                <w:szCs w:val="20"/>
              </w:rPr>
            </w:pPr>
          </w:p>
          <w:p w14:paraId="49ABF3ED" w14:textId="77777777" w:rsidR="00BD4F89" w:rsidRDefault="00BD4F89" w:rsidP="00BD4F89">
            <w:pPr>
              <w:jc w:val="both"/>
              <w:rPr>
                <w:rFonts w:ascii="Arial" w:hAnsi="Arial" w:cs="Arial"/>
                <w:iCs/>
                <w:sz w:val="20"/>
                <w:szCs w:val="20"/>
              </w:rPr>
            </w:pPr>
          </w:p>
          <w:p w14:paraId="64B9A23D" w14:textId="77777777" w:rsidR="00BD4F89" w:rsidRDefault="00BD4F89" w:rsidP="00BD4F89">
            <w:pPr>
              <w:jc w:val="both"/>
              <w:rPr>
                <w:rFonts w:ascii="Arial" w:hAnsi="Arial" w:cs="Arial"/>
                <w:iCs/>
                <w:sz w:val="20"/>
                <w:szCs w:val="20"/>
              </w:rPr>
            </w:pPr>
          </w:p>
          <w:p w14:paraId="4091E184" w14:textId="77777777" w:rsidR="00BD4F89" w:rsidRDefault="00BD4F89" w:rsidP="00BD4F89">
            <w:pPr>
              <w:jc w:val="both"/>
              <w:rPr>
                <w:rFonts w:ascii="Arial" w:hAnsi="Arial" w:cs="Arial"/>
                <w:iCs/>
                <w:sz w:val="20"/>
                <w:szCs w:val="20"/>
              </w:rPr>
            </w:pPr>
          </w:p>
          <w:p w14:paraId="37855940" w14:textId="77777777" w:rsidR="00BD4F89" w:rsidRDefault="00BD4F89" w:rsidP="00BD4F89">
            <w:pPr>
              <w:jc w:val="both"/>
              <w:rPr>
                <w:rFonts w:ascii="Arial" w:hAnsi="Arial" w:cs="Arial"/>
                <w:iCs/>
                <w:sz w:val="20"/>
                <w:szCs w:val="20"/>
              </w:rPr>
            </w:pPr>
          </w:p>
          <w:p w14:paraId="11BDACFE" w14:textId="77777777" w:rsidR="00BD4F89" w:rsidRDefault="00BD4F89" w:rsidP="00BD4F89">
            <w:pPr>
              <w:jc w:val="both"/>
              <w:rPr>
                <w:rFonts w:ascii="Arial" w:hAnsi="Arial" w:cs="Arial"/>
                <w:iCs/>
                <w:sz w:val="20"/>
                <w:szCs w:val="20"/>
              </w:rPr>
            </w:pPr>
          </w:p>
          <w:p w14:paraId="34A23D5A" w14:textId="77777777" w:rsidR="00BD4F89" w:rsidRDefault="00BD4F89" w:rsidP="00BD4F89">
            <w:pPr>
              <w:jc w:val="both"/>
              <w:rPr>
                <w:rFonts w:ascii="Arial" w:hAnsi="Arial" w:cs="Arial"/>
                <w:iCs/>
                <w:sz w:val="20"/>
                <w:szCs w:val="20"/>
              </w:rPr>
            </w:pPr>
          </w:p>
          <w:p w14:paraId="4F187E8F" w14:textId="77777777" w:rsidR="00BD4F89" w:rsidRDefault="00BD4F89" w:rsidP="00BD4F89">
            <w:pPr>
              <w:jc w:val="both"/>
              <w:rPr>
                <w:rFonts w:ascii="Arial" w:hAnsi="Arial" w:cs="Arial"/>
                <w:iCs/>
                <w:sz w:val="20"/>
                <w:szCs w:val="20"/>
              </w:rPr>
            </w:pPr>
          </w:p>
          <w:p w14:paraId="79BC1E1F" w14:textId="77777777" w:rsidR="00BD4F89" w:rsidRDefault="00BD4F89" w:rsidP="00BD4F89">
            <w:pPr>
              <w:jc w:val="both"/>
              <w:rPr>
                <w:rFonts w:ascii="Arial" w:hAnsi="Arial" w:cs="Arial"/>
                <w:iCs/>
                <w:sz w:val="20"/>
                <w:szCs w:val="20"/>
              </w:rPr>
            </w:pPr>
          </w:p>
          <w:p w14:paraId="40DC73DD" w14:textId="77777777" w:rsidR="00BD4F89" w:rsidRDefault="00BD4F89" w:rsidP="00BD4F89">
            <w:pPr>
              <w:jc w:val="both"/>
              <w:rPr>
                <w:rFonts w:ascii="Arial" w:hAnsi="Arial" w:cs="Arial"/>
                <w:iCs/>
                <w:sz w:val="20"/>
                <w:szCs w:val="20"/>
              </w:rPr>
            </w:pPr>
          </w:p>
          <w:p w14:paraId="6455AEA3" w14:textId="77777777" w:rsidR="00BD4F89" w:rsidRDefault="00BD4F89" w:rsidP="00BD4F89">
            <w:pPr>
              <w:jc w:val="both"/>
              <w:rPr>
                <w:rFonts w:ascii="Arial" w:hAnsi="Arial" w:cs="Arial"/>
                <w:iCs/>
                <w:sz w:val="20"/>
                <w:szCs w:val="20"/>
              </w:rPr>
            </w:pPr>
          </w:p>
          <w:p w14:paraId="46199CC0" w14:textId="77777777" w:rsidR="00BD4F89" w:rsidRDefault="00BD4F89" w:rsidP="00BD4F89">
            <w:pPr>
              <w:jc w:val="both"/>
              <w:rPr>
                <w:rFonts w:ascii="Arial" w:hAnsi="Arial" w:cs="Arial"/>
                <w:iCs/>
                <w:sz w:val="20"/>
                <w:szCs w:val="20"/>
              </w:rPr>
            </w:pPr>
          </w:p>
          <w:p w14:paraId="5F9F3D0D" w14:textId="77777777" w:rsidR="00BD4F89" w:rsidRDefault="00BD4F89" w:rsidP="00BD4F89">
            <w:pPr>
              <w:jc w:val="both"/>
              <w:rPr>
                <w:rFonts w:ascii="Arial" w:hAnsi="Arial" w:cs="Arial"/>
                <w:iCs/>
                <w:sz w:val="20"/>
                <w:szCs w:val="20"/>
              </w:rPr>
            </w:pPr>
          </w:p>
          <w:p w14:paraId="7AF60A9D" w14:textId="77777777" w:rsidR="00BD4F89" w:rsidRDefault="00BD4F89" w:rsidP="00BD4F89">
            <w:pPr>
              <w:jc w:val="both"/>
              <w:rPr>
                <w:rFonts w:ascii="Arial" w:hAnsi="Arial" w:cs="Arial"/>
                <w:iCs/>
                <w:sz w:val="20"/>
                <w:szCs w:val="20"/>
              </w:rPr>
            </w:pPr>
          </w:p>
          <w:p w14:paraId="4C0222A5" w14:textId="77777777" w:rsidR="00BD4F89" w:rsidRDefault="00BD4F89" w:rsidP="00BD4F89">
            <w:pPr>
              <w:jc w:val="both"/>
              <w:rPr>
                <w:rFonts w:ascii="Arial" w:hAnsi="Arial" w:cs="Arial"/>
                <w:iCs/>
                <w:sz w:val="20"/>
                <w:szCs w:val="20"/>
              </w:rPr>
            </w:pPr>
          </w:p>
          <w:p w14:paraId="08F7E64B" w14:textId="77777777" w:rsidR="00BD4F89" w:rsidRDefault="00BD4F89" w:rsidP="00BD4F89">
            <w:pPr>
              <w:jc w:val="both"/>
              <w:rPr>
                <w:rFonts w:ascii="Arial" w:hAnsi="Arial" w:cs="Arial"/>
                <w:iCs/>
                <w:sz w:val="20"/>
                <w:szCs w:val="20"/>
              </w:rPr>
            </w:pPr>
          </w:p>
          <w:p w14:paraId="27C189D7" w14:textId="77777777" w:rsidR="00BD4F89" w:rsidRPr="009572A9" w:rsidRDefault="00BD4F89" w:rsidP="00BD4F89">
            <w:pPr>
              <w:jc w:val="both"/>
              <w:rPr>
                <w:rFonts w:ascii="Arial" w:hAnsi="Arial" w:cs="Arial"/>
                <w:sz w:val="20"/>
                <w:szCs w:val="20"/>
              </w:rPr>
            </w:pPr>
            <w:r>
              <w:rPr>
                <w:rFonts w:ascii="Arial" w:hAnsi="Arial" w:cs="Arial"/>
                <w:sz w:val="20"/>
                <w:szCs w:val="20"/>
              </w:rPr>
              <w:t>-</w:t>
            </w:r>
            <w:r w:rsidRPr="009572A9">
              <w:rPr>
                <w:rFonts w:ascii="Arial" w:hAnsi="Arial" w:cs="Arial"/>
                <w:sz w:val="20"/>
                <w:szCs w:val="20"/>
              </w:rPr>
              <w:t>Tipos de discriminación que has padecido en el último año</w:t>
            </w:r>
          </w:p>
          <w:p w14:paraId="46D1CC3B" w14:textId="77777777" w:rsidR="00BD4F89" w:rsidRDefault="00BD4F89" w:rsidP="00BD4F89">
            <w:pPr>
              <w:jc w:val="both"/>
              <w:rPr>
                <w:rFonts w:ascii="Arial" w:hAnsi="Arial" w:cs="Arial"/>
                <w:sz w:val="20"/>
                <w:szCs w:val="20"/>
              </w:rPr>
            </w:pPr>
          </w:p>
          <w:p w14:paraId="7994C614" w14:textId="77777777" w:rsidR="00BD4F89" w:rsidRDefault="00BD4F89" w:rsidP="00BD4F89">
            <w:pPr>
              <w:jc w:val="both"/>
              <w:rPr>
                <w:rFonts w:ascii="Arial" w:hAnsi="Arial" w:cs="Arial"/>
                <w:sz w:val="20"/>
                <w:szCs w:val="20"/>
              </w:rPr>
            </w:pPr>
          </w:p>
          <w:p w14:paraId="5B7FD484" w14:textId="77777777" w:rsidR="00BD4F89" w:rsidRDefault="00BD4F89" w:rsidP="00BD4F89">
            <w:pPr>
              <w:jc w:val="both"/>
              <w:rPr>
                <w:rFonts w:ascii="Arial" w:hAnsi="Arial" w:cs="Arial"/>
                <w:sz w:val="20"/>
                <w:szCs w:val="20"/>
              </w:rPr>
            </w:pPr>
          </w:p>
          <w:p w14:paraId="5208B17B" w14:textId="77777777" w:rsidR="00BD4F89" w:rsidRDefault="00BD4F89" w:rsidP="00BD4F89">
            <w:pPr>
              <w:jc w:val="both"/>
              <w:rPr>
                <w:rFonts w:ascii="Arial" w:hAnsi="Arial" w:cs="Arial"/>
                <w:sz w:val="20"/>
                <w:szCs w:val="20"/>
              </w:rPr>
            </w:pPr>
          </w:p>
          <w:p w14:paraId="328D9A3F" w14:textId="77777777" w:rsidR="00BD4F89" w:rsidRDefault="00BD4F89" w:rsidP="00BD4F89">
            <w:pPr>
              <w:jc w:val="both"/>
              <w:rPr>
                <w:rFonts w:ascii="Arial" w:hAnsi="Arial" w:cs="Arial"/>
                <w:sz w:val="20"/>
                <w:szCs w:val="20"/>
              </w:rPr>
            </w:pPr>
          </w:p>
          <w:p w14:paraId="7D631F33" w14:textId="77777777" w:rsidR="00BD4F89" w:rsidRDefault="00BD4F89" w:rsidP="00BD4F89">
            <w:pPr>
              <w:jc w:val="both"/>
              <w:rPr>
                <w:rFonts w:ascii="Arial" w:hAnsi="Arial" w:cs="Arial"/>
                <w:sz w:val="20"/>
                <w:szCs w:val="20"/>
              </w:rPr>
            </w:pPr>
          </w:p>
          <w:p w14:paraId="5EB0F032" w14:textId="77777777" w:rsidR="00BD4F89" w:rsidRDefault="00BD4F89" w:rsidP="00BD4F89">
            <w:pPr>
              <w:jc w:val="both"/>
              <w:rPr>
                <w:rFonts w:ascii="Arial" w:hAnsi="Arial" w:cs="Arial"/>
                <w:sz w:val="20"/>
                <w:szCs w:val="20"/>
              </w:rPr>
            </w:pPr>
          </w:p>
          <w:p w14:paraId="44FB93FE" w14:textId="77777777" w:rsidR="00BD4F89" w:rsidRDefault="00BD4F89" w:rsidP="00BD4F89">
            <w:pPr>
              <w:jc w:val="both"/>
              <w:rPr>
                <w:rFonts w:ascii="Arial" w:hAnsi="Arial" w:cs="Arial"/>
                <w:sz w:val="20"/>
                <w:szCs w:val="20"/>
              </w:rPr>
            </w:pPr>
          </w:p>
          <w:p w14:paraId="02694B59" w14:textId="77777777" w:rsidR="00BD4F89" w:rsidRDefault="00BD4F89" w:rsidP="00BD4F89">
            <w:pPr>
              <w:jc w:val="both"/>
              <w:rPr>
                <w:rFonts w:ascii="Arial" w:hAnsi="Arial" w:cs="Arial"/>
                <w:sz w:val="20"/>
                <w:szCs w:val="20"/>
              </w:rPr>
            </w:pPr>
          </w:p>
          <w:p w14:paraId="1C7C412B" w14:textId="77777777" w:rsidR="00BD4F89" w:rsidRDefault="00BD4F89" w:rsidP="00BD4F89">
            <w:pPr>
              <w:jc w:val="both"/>
              <w:rPr>
                <w:rFonts w:ascii="Arial" w:hAnsi="Arial" w:cs="Arial"/>
                <w:sz w:val="20"/>
                <w:szCs w:val="20"/>
              </w:rPr>
            </w:pPr>
          </w:p>
          <w:p w14:paraId="65DCCC10" w14:textId="77777777" w:rsidR="00BD4F89" w:rsidRDefault="00BD4F89" w:rsidP="00BD4F89">
            <w:pPr>
              <w:jc w:val="both"/>
              <w:rPr>
                <w:rFonts w:ascii="Arial" w:hAnsi="Arial" w:cs="Arial"/>
                <w:sz w:val="20"/>
                <w:szCs w:val="20"/>
              </w:rPr>
            </w:pPr>
          </w:p>
          <w:p w14:paraId="628D708E" w14:textId="77777777" w:rsidR="00BD4F89" w:rsidRDefault="00BD4F89" w:rsidP="00BD4F89">
            <w:pPr>
              <w:jc w:val="both"/>
              <w:rPr>
                <w:rFonts w:ascii="Arial" w:hAnsi="Arial" w:cs="Arial"/>
                <w:sz w:val="20"/>
                <w:szCs w:val="20"/>
              </w:rPr>
            </w:pPr>
          </w:p>
          <w:p w14:paraId="6723E341" w14:textId="77777777" w:rsidR="00BD4F89" w:rsidRDefault="00BD4F89" w:rsidP="00BD4F89">
            <w:pPr>
              <w:jc w:val="both"/>
              <w:rPr>
                <w:rFonts w:ascii="Arial" w:hAnsi="Arial" w:cs="Arial"/>
                <w:sz w:val="20"/>
                <w:szCs w:val="20"/>
              </w:rPr>
            </w:pPr>
          </w:p>
          <w:p w14:paraId="66D2357D" w14:textId="77777777" w:rsidR="00BD4F89" w:rsidRDefault="00BD4F89" w:rsidP="00BD4F89">
            <w:pPr>
              <w:jc w:val="both"/>
              <w:rPr>
                <w:rFonts w:ascii="Arial" w:hAnsi="Arial" w:cs="Arial"/>
                <w:sz w:val="20"/>
                <w:szCs w:val="20"/>
              </w:rPr>
            </w:pPr>
          </w:p>
          <w:p w14:paraId="295AE66F" w14:textId="77777777" w:rsidR="00BD4F89" w:rsidRDefault="00BD4F89" w:rsidP="00BD4F89">
            <w:pPr>
              <w:jc w:val="both"/>
              <w:rPr>
                <w:rFonts w:ascii="Arial" w:hAnsi="Arial" w:cs="Arial"/>
                <w:sz w:val="20"/>
                <w:szCs w:val="20"/>
              </w:rPr>
            </w:pPr>
          </w:p>
          <w:p w14:paraId="1F470AFD" w14:textId="77777777" w:rsidR="00BD4F89" w:rsidRDefault="00BD4F89" w:rsidP="00BD4F89">
            <w:pPr>
              <w:jc w:val="both"/>
              <w:rPr>
                <w:rFonts w:ascii="Arial" w:hAnsi="Arial" w:cs="Arial"/>
                <w:sz w:val="20"/>
                <w:szCs w:val="20"/>
              </w:rPr>
            </w:pPr>
          </w:p>
          <w:p w14:paraId="037D5D83" w14:textId="77777777" w:rsidR="00BD4F89" w:rsidRDefault="00BD4F89" w:rsidP="00BD4F89">
            <w:pPr>
              <w:jc w:val="both"/>
              <w:rPr>
                <w:rFonts w:ascii="Arial" w:hAnsi="Arial" w:cs="Arial"/>
                <w:sz w:val="20"/>
                <w:szCs w:val="20"/>
              </w:rPr>
            </w:pPr>
          </w:p>
          <w:p w14:paraId="7B7916A5" w14:textId="77777777" w:rsidR="00BD4F89" w:rsidRDefault="00BD4F89" w:rsidP="00BD4F89">
            <w:pPr>
              <w:jc w:val="both"/>
              <w:rPr>
                <w:rFonts w:ascii="Arial" w:hAnsi="Arial" w:cs="Arial"/>
                <w:sz w:val="20"/>
                <w:szCs w:val="20"/>
              </w:rPr>
            </w:pPr>
          </w:p>
          <w:p w14:paraId="6F66B0A6" w14:textId="77777777" w:rsidR="00BD4F89" w:rsidRDefault="00BD4F89" w:rsidP="00BD4F89">
            <w:pPr>
              <w:jc w:val="both"/>
              <w:rPr>
                <w:rFonts w:ascii="Arial" w:hAnsi="Arial" w:cs="Arial"/>
                <w:sz w:val="20"/>
                <w:szCs w:val="20"/>
              </w:rPr>
            </w:pPr>
          </w:p>
          <w:p w14:paraId="5193C21F" w14:textId="77777777" w:rsidR="00BD4F89" w:rsidRDefault="00BD4F89" w:rsidP="00BD4F89">
            <w:pPr>
              <w:jc w:val="both"/>
              <w:rPr>
                <w:rFonts w:ascii="Arial" w:hAnsi="Arial" w:cs="Arial"/>
                <w:sz w:val="20"/>
                <w:szCs w:val="20"/>
              </w:rPr>
            </w:pPr>
          </w:p>
          <w:p w14:paraId="2C8AF5CE" w14:textId="77777777" w:rsidR="00BD4F89" w:rsidRDefault="00BD4F89" w:rsidP="00BD4F89">
            <w:pPr>
              <w:jc w:val="both"/>
              <w:rPr>
                <w:rFonts w:ascii="Arial" w:hAnsi="Arial" w:cs="Arial"/>
                <w:sz w:val="20"/>
                <w:szCs w:val="20"/>
              </w:rPr>
            </w:pPr>
          </w:p>
          <w:p w14:paraId="6A04B1CE" w14:textId="77777777" w:rsidR="00BD4F89" w:rsidRDefault="00BD4F89" w:rsidP="00BD4F89">
            <w:pPr>
              <w:jc w:val="both"/>
              <w:rPr>
                <w:rFonts w:ascii="Arial" w:hAnsi="Arial" w:cs="Arial"/>
                <w:sz w:val="20"/>
                <w:szCs w:val="20"/>
              </w:rPr>
            </w:pPr>
          </w:p>
          <w:p w14:paraId="51262119" w14:textId="77777777" w:rsidR="00BD4F89" w:rsidRDefault="00BD4F89" w:rsidP="00BD4F89">
            <w:pPr>
              <w:jc w:val="both"/>
              <w:rPr>
                <w:rFonts w:ascii="Arial" w:hAnsi="Arial" w:cs="Arial"/>
                <w:sz w:val="20"/>
                <w:szCs w:val="20"/>
              </w:rPr>
            </w:pPr>
          </w:p>
          <w:p w14:paraId="3ED0A030" w14:textId="77777777" w:rsidR="00BD4F89" w:rsidRDefault="00BD4F89" w:rsidP="00BD4F89">
            <w:pPr>
              <w:jc w:val="both"/>
              <w:rPr>
                <w:rFonts w:ascii="Arial" w:hAnsi="Arial" w:cs="Arial"/>
                <w:sz w:val="20"/>
                <w:szCs w:val="20"/>
              </w:rPr>
            </w:pPr>
          </w:p>
          <w:p w14:paraId="649E1EB0" w14:textId="77777777" w:rsidR="00BD4F89" w:rsidRDefault="00BD4F89" w:rsidP="00BD4F89">
            <w:pPr>
              <w:jc w:val="both"/>
              <w:rPr>
                <w:rFonts w:ascii="Arial" w:hAnsi="Arial" w:cs="Arial"/>
                <w:sz w:val="20"/>
                <w:szCs w:val="20"/>
              </w:rPr>
            </w:pPr>
          </w:p>
          <w:p w14:paraId="210C2A32" w14:textId="77777777" w:rsidR="00BD4F89" w:rsidRDefault="00BD4F89" w:rsidP="00BD4F89">
            <w:pPr>
              <w:jc w:val="both"/>
              <w:rPr>
                <w:rFonts w:ascii="Arial" w:hAnsi="Arial" w:cs="Arial"/>
                <w:sz w:val="20"/>
                <w:szCs w:val="20"/>
              </w:rPr>
            </w:pPr>
          </w:p>
          <w:p w14:paraId="6ABB74FC" w14:textId="77777777" w:rsidR="00BD4F89" w:rsidRDefault="00BD4F89" w:rsidP="00BD4F89">
            <w:pPr>
              <w:jc w:val="both"/>
              <w:rPr>
                <w:rFonts w:ascii="Arial" w:hAnsi="Arial" w:cs="Arial"/>
                <w:sz w:val="20"/>
                <w:szCs w:val="20"/>
              </w:rPr>
            </w:pPr>
          </w:p>
          <w:p w14:paraId="3483E9EC" w14:textId="77777777" w:rsidR="00BD4F89" w:rsidRDefault="00BD4F89" w:rsidP="00BD4F89">
            <w:pPr>
              <w:jc w:val="both"/>
              <w:rPr>
                <w:rFonts w:ascii="Arial" w:hAnsi="Arial" w:cs="Arial"/>
                <w:sz w:val="20"/>
                <w:szCs w:val="20"/>
              </w:rPr>
            </w:pPr>
          </w:p>
          <w:p w14:paraId="43B1DEAC" w14:textId="77777777" w:rsidR="00BD4F89" w:rsidRDefault="00BD4F89" w:rsidP="00BD4F89">
            <w:pPr>
              <w:jc w:val="both"/>
              <w:rPr>
                <w:rFonts w:ascii="Arial" w:hAnsi="Arial" w:cs="Arial"/>
                <w:sz w:val="20"/>
                <w:szCs w:val="20"/>
              </w:rPr>
            </w:pPr>
          </w:p>
          <w:p w14:paraId="19B84175" w14:textId="77777777" w:rsidR="00BD4F89" w:rsidRDefault="00BD4F89" w:rsidP="00BD4F89">
            <w:pPr>
              <w:jc w:val="both"/>
              <w:rPr>
                <w:rFonts w:ascii="Arial" w:hAnsi="Arial" w:cs="Arial"/>
                <w:sz w:val="20"/>
                <w:szCs w:val="20"/>
              </w:rPr>
            </w:pPr>
          </w:p>
          <w:p w14:paraId="4CB3D83B" w14:textId="77777777" w:rsidR="00BD4F89" w:rsidRDefault="00BD4F89" w:rsidP="00BD4F89">
            <w:pPr>
              <w:jc w:val="both"/>
              <w:rPr>
                <w:rFonts w:ascii="Arial" w:hAnsi="Arial" w:cs="Arial"/>
                <w:sz w:val="20"/>
                <w:szCs w:val="20"/>
              </w:rPr>
            </w:pPr>
          </w:p>
          <w:p w14:paraId="2A7B2826" w14:textId="77777777" w:rsidR="00BD4F89" w:rsidRDefault="00BD4F89" w:rsidP="00BD4F89">
            <w:pPr>
              <w:jc w:val="both"/>
              <w:rPr>
                <w:rFonts w:ascii="Arial" w:hAnsi="Arial" w:cs="Arial"/>
                <w:sz w:val="20"/>
                <w:szCs w:val="20"/>
              </w:rPr>
            </w:pPr>
          </w:p>
          <w:p w14:paraId="51C0160A" w14:textId="77777777" w:rsidR="00BD4F89" w:rsidRDefault="00BD4F89" w:rsidP="00BD4F89">
            <w:pPr>
              <w:jc w:val="both"/>
              <w:rPr>
                <w:rFonts w:ascii="Arial" w:hAnsi="Arial" w:cs="Arial"/>
                <w:sz w:val="20"/>
                <w:szCs w:val="20"/>
              </w:rPr>
            </w:pPr>
          </w:p>
          <w:p w14:paraId="511A6E79" w14:textId="77777777" w:rsidR="00BD4F89" w:rsidRDefault="00BD4F89" w:rsidP="00BD4F89">
            <w:pPr>
              <w:jc w:val="both"/>
              <w:rPr>
                <w:rFonts w:ascii="Arial" w:hAnsi="Arial" w:cs="Arial"/>
                <w:sz w:val="20"/>
                <w:szCs w:val="20"/>
              </w:rPr>
            </w:pPr>
          </w:p>
          <w:p w14:paraId="7E0D06EC" w14:textId="77777777" w:rsidR="00BD4F89" w:rsidRDefault="00BD4F89" w:rsidP="00BD4F89">
            <w:pPr>
              <w:jc w:val="both"/>
              <w:rPr>
                <w:rFonts w:ascii="Arial" w:hAnsi="Arial" w:cs="Arial"/>
                <w:sz w:val="20"/>
                <w:szCs w:val="20"/>
              </w:rPr>
            </w:pPr>
          </w:p>
          <w:p w14:paraId="54CF8C4F" w14:textId="77777777" w:rsidR="00BD4F89" w:rsidRDefault="00BD4F89" w:rsidP="00BD4F89">
            <w:pPr>
              <w:jc w:val="both"/>
              <w:rPr>
                <w:rFonts w:ascii="Arial" w:hAnsi="Arial" w:cs="Arial"/>
                <w:sz w:val="20"/>
                <w:szCs w:val="20"/>
              </w:rPr>
            </w:pPr>
          </w:p>
          <w:p w14:paraId="3946A737" w14:textId="77777777" w:rsidR="00BD4F89" w:rsidRDefault="00BD4F89" w:rsidP="00BD4F89">
            <w:pPr>
              <w:jc w:val="both"/>
              <w:rPr>
                <w:rFonts w:ascii="Arial" w:hAnsi="Arial" w:cs="Arial"/>
                <w:sz w:val="20"/>
                <w:szCs w:val="20"/>
              </w:rPr>
            </w:pPr>
          </w:p>
          <w:p w14:paraId="6689ADC3" w14:textId="77777777" w:rsidR="00BD4F89" w:rsidRDefault="00BD4F89" w:rsidP="00BD4F89">
            <w:pPr>
              <w:jc w:val="both"/>
              <w:rPr>
                <w:rFonts w:ascii="Arial" w:hAnsi="Arial" w:cs="Arial"/>
                <w:sz w:val="20"/>
                <w:szCs w:val="20"/>
              </w:rPr>
            </w:pPr>
          </w:p>
          <w:p w14:paraId="4ADC084D" w14:textId="77777777" w:rsidR="00BD4F89" w:rsidRDefault="00BD4F89" w:rsidP="00BD4F89">
            <w:pPr>
              <w:jc w:val="both"/>
              <w:rPr>
                <w:rFonts w:ascii="Arial" w:hAnsi="Arial" w:cs="Arial"/>
                <w:sz w:val="20"/>
                <w:szCs w:val="20"/>
              </w:rPr>
            </w:pPr>
          </w:p>
          <w:p w14:paraId="7637527A" w14:textId="77777777" w:rsidR="00BD4F89" w:rsidRDefault="00BD4F89" w:rsidP="00BD4F89">
            <w:pPr>
              <w:jc w:val="both"/>
              <w:rPr>
                <w:rFonts w:ascii="Arial" w:hAnsi="Arial" w:cs="Arial"/>
                <w:sz w:val="20"/>
                <w:szCs w:val="20"/>
              </w:rPr>
            </w:pPr>
          </w:p>
          <w:p w14:paraId="436410B9" w14:textId="77777777" w:rsidR="00BD4F89" w:rsidRDefault="00BD4F89" w:rsidP="00BD4F89">
            <w:pPr>
              <w:jc w:val="both"/>
              <w:rPr>
                <w:rFonts w:ascii="Arial" w:hAnsi="Arial" w:cs="Arial"/>
                <w:sz w:val="20"/>
                <w:szCs w:val="20"/>
              </w:rPr>
            </w:pPr>
          </w:p>
          <w:p w14:paraId="70E27387" w14:textId="77777777" w:rsidR="00BD4F89" w:rsidRDefault="00BD4F89" w:rsidP="00BD4F89">
            <w:pPr>
              <w:jc w:val="both"/>
              <w:rPr>
                <w:rFonts w:ascii="Arial" w:hAnsi="Arial" w:cs="Arial"/>
                <w:sz w:val="20"/>
                <w:szCs w:val="20"/>
              </w:rPr>
            </w:pPr>
          </w:p>
          <w:p w14:paraId="3A76F895" w14:textId="77777777" w:rsidR="00BD4F89" w:rsidRDefault="00BD4F89" w:rsidP="00BD4F89">
            <w:pPr>
              <w:jc w:val="both"/>
              <w:rPr>
                <w:rFonts w:ascii="Arial" w:hAnsi="Arial" w:cs="Arial"/>
                <w:sz w:val="20"/>
                <w:szCs w:val="20"/>
              </w:rPr>
            </w:pPr>
          </w:p>
          <w:p w14:paraId="012B2D65" w14:textId="77777777" w:rsidR="00BD4F89" w:rsidRDefault="00BD4F89" w:rsidP="00BD4F89">
            <w:pPr>
              <w:jc w:val="both"/>
              <w:rPr>
                <w:rFonts w:ascii="Arial" w:hAnsi="Arial" w:cs="Arial"/>
                <w:sz w:val="20"/>
                <w:szCs w:val="20"/>
              </w:rPr>
            </w:pPr>
          </w:p>
          <w:p w14:paraId="7079372F" w14:textId="77777777" w:rsidR="00BD4F89" w:rsidRDefault="00BD4F89" w:rsidP="00BD4F89">
            <w:pPr>
              <w:jc w:val="both"/>
              <w:rPr>
                <w:rFonts w:ascii="Arial" w:hAnsi="Arial" w:cs="Arial"/>
                <w:sz w:val="20"/>
                <w:szCs w:val="20"/>
              </w:rPr>
            </w:pPr>
          </w:p>
          <w:p w14:paraId="7546E874" w14:textId="77777777" w:rsidR="00BD4F89" w:rsidRDefault="00BD4F89" w:rsidP="00BD4F89">
            <w:pPr>
              <w:jc w:val="both"/>
              <w:rPr>
                <w:rFonts w:ascii="Arial" w:hAnsi="Arial" w:cs="Arial"/>
                <w:sz w:val="20"/>
                <w:szCs w:val="20"/>
              </w:rPr>
            </w:pPr>
          </w:p>
          <w:p w14:paraId="3C50A28D" w14:textId="77777777" w:rsidR="00BD4F89" w:rsidRDefault="00BD4F89" w:rsidP="00BD4F89">
            <w:pPr>
              <w:jc w:val="both"/>
              <w:rPr>
                <w:rFonts w:ascii="Arial" w:hAnsi="Arial" w:cs="Arial"/>
                <w:sz w:val="20"/>
                <w:szCs w:val="20"/>
              </w:rPr>
            </w:pPr>
          </w:p>
          <w:p w14:paraId="7C78D129" w14:textId="77777777" w:rsidR="00BD4F89" w:rsidRDefault="00BD4F89" w:rsidP="00BD4F89">
            <w:pPr>
              <w:jc w:val="both"/>
              <w:rPr>
                <w:rFonts w:ascii="Arial" w:hAnsi="Arial" w:cs="Arial"/>
                <w:sz w:val="20"/>
                <w:szCs w:val="20"/>
              </w:rPr>
            </w:pPr>
          </w:p>
          <w:p w14:paraId="41FD1F36" w14:textId="77777777" w:rsidR="00BD4F89" w:rsidRPr="009572A9" w:rsidRDefault="00BD4F89" w:rsidP="00BD4F89">
            <w:pPr>
              <w:jc w:val="both"/>
              <w:rPr>
                <w:rFonts w:ascii="Arial" w:hAnsi="Arial" w:cs="Arial"/>
                <w:sz w:val="20"/>
                <w:szCs w:val="20"/>
              </w:rPr>
            </w:pPr>
          </w:p>
          <w:p w14:paraId="26A32446" w14:textId="77777777" w:rsidR="00BD4F89" w:rsidRDefault="00BD4F89" w:rsidP="00BD4F89">
            <w:pPr>
              <w:jc w:val="both"/>
              <w:rPr>
                <w:rFonts w:ascii="Arial" w:hAnsi="Arial" w:cs="Arial"/>
                <w:sz w:val="20"/>
                <w:szCs w:val="20"/>
              </w:rPr>
            </w:pPr>
          </w:p>
          <w:p w14:paraId="5BB35A1C" w14:textId="77777777" w:rsidR="00BD4F89" w:rsidRDefault="00BD4F89" w:rsidP="00BD4F89">
            <w:pPr>
              <w:jc w:val="both"/>
              <w:rPr>
                <w:rFonts w:ascii="Arial" w:hAnsi="Arial" w:cs="Arial"/>
                <w:sz w:val="20"/>
                <w:szCs w:val="20"/>
              </w:rPr>
            </w:pPr>
          </w:p>
          <w:p w14:paraId="0A94C55C" w14:textId="77777777" w:rsidR="00BD4F89" w:rsidRDefault="00BD4F89" w:rsidP="00BD4F89">
            <w:pPr>
              <w:jc w:val="both"/>
              <w:rPr>
                <w:rFonts w:ascii="Arial" w:hAnsi="Arial" w:cs="Arial"/>
                <w:sz w:val="20"/>
                <w:szCs w:val="20"/>
              </w:rPr>
            </w:pPr>
          </w:p>
          <w:p w14:paraId="0863FE17" w14:textId="77777777" w:rsidR="00BD4F89" w:rsidRDefault="00BD4F89" w:rsidP="00BD4F89">
            <w:pPr>
              <w:jc w:val="both"/>
              <w:rPr>
                <w:rFonts w:ascii="Arial" w:hAnsi="Arial" w:cs="Arial"/>
                <w:sz w:val="20"/>
                <w:szCs w:val="20"/>
              </w:rPr>
            </w:pPr>
          </w:p>
          <w:p w14:paraId="7F177D83" w14:textId="77777777" w:rsidR="00BD4F89" w:rsidRPr="006E428C" w:rsidRDefault="00BD4F89" w:rsidP="00BD4F89">
            <w:pPr>
              <w:jc w:val="both"/>
              <w:rPr>
                <w:rFonts w:ascii="Arial" w:hAnsi="Arial" w:cs="Arial"/>
                <w:sz w:val="20"/>
                <w:szCs w:val="20"/>
              </w:rPr>
            </w:pPr>
            <w:r w:rsidRPr="009572A9">
              <w:rPr>
                <w:rFonts w:ascii="Arial" w:hAnsi="Arial" w:cs="Arial"/>
                <w:sz w:val="20"/>
                <w:szCs w:val="20"/>
              </w:rPr>
              <w:t>-Ámbitos en los que te has sentido discriminada por</w:t>
            </w:r>
            <w:r>
              <w:rPr>
                <w:rFonts w:ascii="Arial" w:hAnsi="Arial" w:cs="Arial"/>
                <w:sz w:val="20"/>
                <w:szCs w:val="20"/>
              </w:rPr>
              <w:t xml:space="preserve"> tu condición de mujer</w:t>
            </w:r>
            <w:r w:rsidRPr="009572A9">
              <w:rPr>
                <w:rFonts w:ascii="Arial" w:hAnsi="Arial" w:cs="Arial"/>
                <w:sz w:val="20"/>
                <w:szCs w:val="20"/>
              </w:rPr>
              <w:t xml:space="preserve"> trans</w:t>
            </w:r>
          </w:p>
          <w:p w14:paraId="4336FD88" w14:textId="77777777" w:rsidR="00BD4F89" w:rsidRDefault="00BD4F89" w:rsidP="00BD4F89">
            <w:pPr>
              <w:jc w:val="both"/>
              <w:rPr>
                <w:rFonts w:ascii="Arial" w:hAnsi="Arial" w:cs="Arial"/>
                <w:iCs/>
                <w:sz w:val="20"/>
                <w:szCs w:val="20"/>
              </w:rPr>
            </w:pPr>
          </w:p>
          <w:p w14:paraId="2FA91676" w14:textId="77777777" w:rsidR="00BD4F89" w:rsidRPr="00F10AB7" w:rsidRDefault="00BD4F89" w:rsidP="00BD4F89">
            <w:pPr>
              <w:jc w:val="both"/>
              <w:rPr>
                <w:rFonts w:ascii="Arial" w:hAnsi="Arial" w:cs="Arial"/>
                <w:sz w:val="20"/>
                <w:szCs w:val="20"/>
              </w:rPr>
            </w:pPr>
          </w:p>
          <w:p w14:paraId="04CF6E5C" w14:textId="77777777" w:rsidR="00BD4F89" w:rsidRPr="00F10AB7" w:rsidRDefault="00BD4F89" w:rsidP="00BD4F89">
            <w:pPr>
              <w:jc w:val="both"/>
              <w:rPr>
                <w:rFonts w:ascii="Arial" w:hAnsi="Arial" w:cs="Arial"/>
                <w:sz w:val="20"/>
                <w:szCs w:val="20"/>
              </w:rPr>
            </w:pPr>
          </w:p>
          <w:p w14:paraId="24C96975" w14:textId="77777777" w:rsidR="00BD4F89" w:rsidRPr="00F10AB7" w:rsidRDefault="00BD4F89" w:rsidP="00BD4F89">
            <w:pPr>
              <w:jc w:val="both"/>
              <w:rPr>
                <w:rFonts w:ascii="Arial" w:hAnsi="Arial" w:cs="Arial"/>
                <w:sz w:val="20"/>
                <w:szCs w:val="20"/>
              </w:rPr>
            </w:pPr>
          </w:p>
          <w:p w14:paraId="5DDF8385" w14:textId="77777777" w:rsidR="00BD4F89" w:rsidRDefault="00BD4F89" w:rsidP="00BD4F89">
            <w:pPr>
              <w:jc w:val="both"/>
              <w:rPr>
                <w:rFonts w:ascii="Arial" w:hAnsi="Arial" w:cs="Arial"/>
                <w:iCs/>
                <w:sz w:val="20"/>
                <w:szCs w:val="20"/>
              </w:rPr>
            </w:pPr>
          </w:p>
          <w:p w14:paraId="62C5733C" w14:textId="77777777" w:rsidR="00BD4F89" w:rsidRPr="00F10AB7" w:rsidRDefault="00BD4F89" w:rsidP="00BD4F89">
            <w:pPr>
              <w:jc w:val="both"/>
              <w:rPr>
                <w:rFonts w:ascii="Arial" w:hAnsi="Arial" w:cs="Arial"/>
                <w:sz w:val="20"/>
                <w:szCs w:val="20"/>
              </w:rPr>
            </w:pPr>
          </w:p>
          <w:p w14:paraId="4BE2B08B" w14:textId="77777777" w:rsidR="00BD4F89" w:rsidRDefault="00BD4F89" w:rsidP="00BD4F89">
            <w:pPr>
              <w:jc w:val="both"/>
              <w:rPr>
                <w:rFonts w:ascii="Arial" w:hAnsi="Arial" w:cs="Arial"/>
                <w:iCs/>
                <w:sz w:val="20"/>
                <w:szCs w:val="20"/>
              </w:rPr>
            </w:pPr>
          </w:p>
          <w:p w14:paraId="529BA5FA" w14:textId="77777777" w:rsidR="00BD4F89" w:rsidRDefault="00BD4F89" w:rsidP="00BD4F89">
            <w:pPr>
              <w:jc w:val="both"/>
              <w:rPr>
                <w:rFonts w:ascii="Arial" w:hAnsi="Arial" w:cs="Arial"/>
                <w:iCs/>
                <w:sz w:val="20"/>
                <w:szCs w:val="20"/>
              </w:rPr>
            </w:pPr>
          </w:p>
          <w:p w14:paraId="383B4DB9" w14:textId="77777777" w:rsidR="00BD4F89" w:rsidRDefault="00BD4F89" w:rsidP="00BD4F89">
            <w:pPr>
              <w:jc w:val="both"/>
              <w:rPr>
                <w:rFonts w:ascii="Arial" w:hAnsi="Arial" w:cs="Arial"/>
                <w:iCs/>
                <w:sz w:val="20"/>
                <w:szCs w:val="20"/>
              </w:rPr>
            </w:pPr>
          </w:p>
          <w:p w14:paraId="56218D3E" w14:textId="77777777" w:rsidR="00BD4F89" w:rsidRDefault="00BD4F89" w:rsidP="00BD4F89">
            <w:pPr>
              <w:jc w:val="both"/>
              <w:rPr>
                <w:rFonts w:ascii="Arial" w:hAnsi="Arial" w:cs="Arial"/>
                <w:iCs/>
                <w:sz w:val="20"/>
                <w:szCs w:val="20"/>
              </w:rPr>
            </w:pPr>
          </w:p>
          <w:p w14:paraId="603477F6" w14:textId="77777777" w:rsidR="00BD4F89" w:rsidRDefault="00BD4F89" w:rsidP="00BD4F89">
            <w:pPr>
              <w:jc w:val="both"/>
              <w:rPr>
                <w:rFonts w:ascii="Arial" w:hAnsi="Arial" w:cs="Arial"/>
                <w:iCs/>
                <w:sz w:val="20"/>
                <w:szCs w:val="20"/>
              </w:rPr>
            </w:pPr>
          </w:p>
          <w:p w14:paraId="57EAFC8C" w14:textId="77777777" w:rsidR="00BD4F89" w:rsidRDefault="00BD4F89" w:rsidP="00BD4F89">
            <w:pPr>
              <w:jc w:val="both"/>
              <w:rPr>
                <w:rFonts w:ascii="Arial" w:hAnsi="Arial" w:cs="Arial"/>
                <w:iCs/>
                <w:sz w:val="20"/>
                <w:szCs w:val="20"/>
              </w:rPr>
            </w:pPr>
          </w:p>
          <w:p w14:paraId="6CE75B14" w14:textId="77777777" w:rsidR="00BD4F89" w:rsidRDefault="00BD4F89" w:rsidP="00BD4F89">
            <w:pPr>
              <w:jc w:val="both"/>
              <w:rPr>
                <w:rFonts w:ascii="Arial" w:hAnsi="Arial" w:cs="Arial"/>
                <w:iCs/>
                <w:sz w:val="20"/>
                <w:szCs w:val="20"/>
              </w:rPr>
            </w:pPr>
          </w:p>
          <w:p w14:paraId="029DEE67" w14:textId="77777777" w:rsidR="00BD4F89" w:rsidRDefault="00BD4F89" w:rsidP="00BD4F89">
            <w:pPr>
              <w:jc w:val="both"/>
              <w:rPr>
                <w:rFonts w:ascii="Arial" w:hAnsi="Arial" w:cs="Arial"/>
                <w:iCs/>
                <w:sz w:val="20"/>
                <w:szCs w:val="20"/>
              </w:rPr>
            </w:pPr>
          </w:p>
          <w:p w14:paraId="7FCF9AB0" w14:textId="77777777" w:rsidR="00BD4F89" w:rsidRDefault="00BD4F89" w:rsidP="00BD4F89">
            <w:pPr>
              <w:jc w:val="both"/>
              <w:rPr>
                <w:rFonts w:ascii="Arial" w:hAnsi="Arial" w:cs="Arial"/>
                <w:sz w:val="20"/>
                <w:szCs w:val="20"/>
              </w:rPr>
            </w:pPr>
          </w:p>
          <w:p w14:paraId="5A6E57C3" w14:textId="77777777" w:rsidR="00BD4F89" w:rsidRDefault="00BD4F89" w:rsidP="00BD4F89">
            <w:pPr>
              <w:jc w:val="both"/>
              <w:rPr>
                <w:rFonts w:ascii="Arial" w:hAnsi="Arial" w:cs="Arial"/>
                <w:sz w:val="20"/>
                <w:szCs w:val="20"/>
              </w:rPr>
            </w:pPr>
          </w:p>
          <w:p w14:paraId="5629AE21" w14:textId="77777777" w:rsidR="00BD4F89" w:rsidRDefault="00BD4F89" w:rsidP="00BD4F89">
            <w:pPr>
              <w:jc w:val="both"/>
              <w:rPr>
                <w:rFonts w:ascii="Arial" w:hAnsi="Arial" w:cs="Arial"/>
                <w:sz w:val="20"/>
                <w:szCs w:val="20"/>
              </w:rPr>
            </w:pPr>
          </w:p>
          <w:p w14:paraId="76E17136" w14:textId="77777777" w:rsidR="00BD4F89" w:rsidRDefault="00BD4F89" w:rsidP="00BD4F89">
            <w:pPr>
              <w:jc w:val="both"/>
              <w:rPr>
                <w:rFonts w:ascii="Arial" w:hAnsi="Arial" w:cs="Arial"/>
                <w:sz w:val="20"/>
                <w:szCs w:val="20"/>
              </w:rPr>
            </w:pPr>
          </w:p>
          <w:p w14:paraId="21580785" w14:textId="77777777" w:rsidR="005B34C4" w:rsidRDefault="005B34C4" w:rsidP="00BD4F89">
            <w:pPr>
              <w:jc w:val="both"/>
              <w:rPr>
                <w:rFonts w:ascii="Arial" w:hAnsi="Arial" w:cs="Arial"/>
                <w:sz w:val="20"/>
                <w:szCs w:val="20"/>
              </w:rPr>
            </w:pPr>
          </w:p>
          <w:p w14:paraId="41C127F7" w14:textId="77777777" w:rsidR="00BD4F89" w:rsidRDefault="00BD4F89" w:rsidP="00BD4F89">
            <w:pPr>
              <w:jc w:val="both"/>
              <w:rPr>
                <w:rFonts w:ascii="Arial" w:hAnsi="Arial" w:cs="Arial"/>
                <w:sz w:val="20"/>
                <w:szCs w:val="20"/>
              </w:rPr>
            </w:pPr>
            <w:r>
              <w:rPr>
                <w:rFonts w:ascii="Arial" w:hAnsi="Arial" w:cs="Arial"/>
                <w:sz w:val="20"/>
                <w:szCs w:val="20"/>
              </w:rPr>
              <w:t>-</w:t>
            </w:r>
            <w:r w:rsidRPr="006E428C">
              <w:rPr>
                <w:rFonts w:ascii="Arial" w:hAnsi="Arial" w:cs="Arial"/>
                <w:sz w:val="20"/>
                <w:szCs w:val="20"/>
              </w:rPr>
              <w:t>Percepción de la familia respecto a las mujeres trans</w:t>
            </w:r>
          </w:p>
          <w:p w14:paraId="2A27189B" w14:textId="77777777" w:rsidR="00BD4F89" w:rsidRDefault="00BD4F89" w:rsidP="00BD4F89">
            <w:pPr>
              <w:jc w:val="both"/>
              <w:rPr>
                <w:rFonts w:ascii="Arial" w:hAnsi="Arial" w:cs="Arial"/>
                <w:sz w:val="20"/>
                <w:szCs w:val="20"/>
              </w:rPr>
            </w:pPr>
          </w:p>
          <w:p w14:paraId="38E7BF09" w14:textId="77777777" w:rsidR="00BD4F89" w:rsidRDefault="00BD4F89" w:rsidP="00BD4F89">
            <w:pPr>
              <w:jc w:val="both"/>
              <w:rPr>
                <w:rFonts w:ascii="Arial" w:hAnsi="Arial" w:cs="Arial"/>
                <w:sz w:val="20"/>
                <w:szCs w:val="20"/>
              </w:rPr>
            </w:pPr>
          </w:p>
          <w:p w14:paraId="2D98961C" w14:textId="77777777" w:rsidR="00BD4F89" w:rsidRDefault="00BD4F89" w:rsidP="00BD4F89">
            <w:pPr>
              <w:jc w:val="both"/>
              <w:rPr>
                <w:rFonts w:ascii="Arial" w:hAnsi="Arial" w:cs="Arial"/>
                <w:sz w:val="20"/>
                <w:szCs w:val="20"/>
              </w:rPr>
            </w:pPr>
          </w:p>
          <w:p w14:paraId="51C381D8" w14:textId="77777777" w:rsidR="00BD4F89" w:rsidRDefault="00BD4F89" w:rsidP="00BD4F89">
            <w:pPr>
              <w:jc w:val="both"/>
              <w:rPr>
                <w:rFonts w:ascii="Arial" w:hAnsi="Arial" w:cs="Arial"/>
                <w:sz w:val="20"/>
                <w:szCs w:val="20"/>
              </w:rPr>
            </w:pPr>
          </w:p>
          <w:p w14:paraId="545914DB" w14:textId="77777777" w:rsidR="00BD4F89" w:rsidRDefault="00BD4F89" w:rsidP="00BD4F89">
            <w:pPr>
              <w:jc w:val="both"/>
              <w:rPr>
                <w:rFonts w:ascii="Arial" w:hAnsi="Arial" w:cs="Arial"/>
                <w:sz w:val="20"/>
                <w:szCs w:val="20"/>
              </w:rPr>
            </w:pPr>
          </w:p>
          <w:p w14:paraId="78820A25" w14:textId="77777777" w:rsidR="00BD4F89" w:rsidRDefault="00BD4F89" w:rsidP="00BD4F89">
            <w:pPr>
              <w:jc w:val="both"/>
              <w:rPr>
                <w:rFonts w:ascii="Arial" w:hAnsi="Arial" w:cs="Arial"/>
                <w:sz w:val="20"/>
                <w:szCs w:val="20"/>
              </w:rPr>
            </w:pPr>
          </w:p>
          <w:p w14:paraId="2FCC1F8F" w14:textId="77777777" w:rsidR="00BD4F89" w:rsidRDefault="00BD4F89" w:rsidP="00BD4F89">
            <w:pPr>
              <w:jc w:val="both"/>
              <w:rPr>
                <w:rFonts w:ascii="Arial" w:hAnsi="Arial" w:cs="Arial"/>
                <w:sz w:val="20"/>
                <w:szCs w:val="20"/>
              </w:rPr>
            </w:pPr>
          </w:p>
          <w:p w14:paraId="663F50D9" w14:textId="77777777" w:rsidR="00BD4F89" w:rsidRDefault="00BD4F89" w:rsidP="00BD4F89">
            <w:pPr>
              <w:jc w:val="both"/>
              <w:rPr>
                <w:rFonts w:ascii="Arial" w:hAnsi="Arial" w:cs="Arial"/>
                <w:sz w:val="20"/>
                <w:szCs w:val="20"/>
              </w:rPr>
            </w:pPr>
          </w:p>
          <w:p w14:paraId="324B3862" w14:textId="77777777" w:rsidR="005B34C4" w:rsidRDefault="005B34C4" w:rsidP="00BD4F89">
            <w:pPr>
              <w:jc w:val="both"/>
              <w:rPr>
                <w:rFonts w:ascii="Arial" w:hAnsi="Arial" w:cs="Arial"/>
                <w:sz w:val="20"/>
                <w:szCs w:val="20"/>
              </w:rPr>
            </w:pPr>
          </w:p>
          <w:p w14:paraId="260D8B98" w14:textId="77777777" w:rsidR="00BD4F89" w:rsidRDefault="00BD4F89" w:rsidP="00BD4F89">
            <w:pPr>
              <w:jc w:val="both"/>
              <w:rPr>
                <w:rFonts w:ascii="Arial" w:hAnsi="Arial" w:cs="Arial"/>
                <w:sz w:val="20"/>
                <w:szCs w:val="20"/>
              </w:rPr>
            </w:pPr>
            <w:r>
              <w:rPr>
                <w:rFonts w:ascii="Arial" w:hAnsi="Arial" w:cs="Arial"/>
                <w:sz w:val="20"/>
                <w:szCs w:val="20"/>
              </w:rPr>
              <w:t>-Percepción de las amistades y grupo social</w:t>
            </w:r>
          </w:p>
          <w:p w14:paraId="70B11C3C" w14:textId="77777777" w:rsidR="00BD4F89" w:rsidRDefault="00BD4F89" w:rsidP="00BD4F89">
            <w:pPr>
              <w:jc w:val="both"/>
              <w:rPr>
                <w:rFonts w:ascii="Arial" w:hAnsi="Arial" w:cs="Arial"/>
                <w:sz w:val="20"/>
                <w:szCs w:val="20"/>
              </w:rPr>
            </w:pPr>
          </w:p>
          <w:p w14:paraId="559517B7" w14:textId="77777777" w:rsidR="00BD4F89" w:rsidRDefault="00BD4F89" w:rsidP="00BD4F89">
            <w:pPr>
              <w:jc w:val="both"/>
              <w:rPr>
                <w:rFonts w:ascii="Arial" w:hAnsi="Arial" w:cs="Arial"/>
                <w:sz w:val="20"/>
                <w:szCs w:val="20"/>
              </w:rPr>
            </w:pPr>
          </w:p>
          <w:p w14:paraId="53BBB34D" w14:textId="77777777" w:rsidR="00BD4F89" w:rsidRDefault="00BD4F89" w:rsidP="00BD4F89">
            <w:pPr>
              <w:jc w:val="both"/>
              <w:rPr>
                <w:rFonts w:ascii="Arial" w:hAnsi="Arial" w:cs="Arial"/>
                <w:sz w:val="20"/>
                <w:szCs w:val="20"/>
              </w:rPr>
            </w:pPr>
          </w:p>
          <w:p w14:paraId="62DA796C" w14:textId="77777777" w:rsidR="00BD4F89" w:rsidRDefault="00BD4F89" w:rsidP="00BD4F89">
            <w:pPr>
              <w:jc w:val="both"/>
              <w:rPr>
                <w:rFonts w:ascii="Arial" w:hAnsi="Arial" w:cs="Arial"/>
                <w:sz w:val="20"/>
                <w:szCs w:val="20"/>
              </w:rPr>
            </w:pPr>
          </w:p>
          <w:p w14:paraId="72710603" w14:textId="77777777" w:rsidR="00BD4F89" w:rsidRDefault="00BD4F89" w:rsidP="00BD4F89">
            <w:pPr>
              <w:jc w:val="both"/>
              <w:rPr>
                <w:rFonts w:ascii="Arial" w:hAnsi="Arial" w:cs="Arial"/>
                <w:sz w:val="20"/>
                <w:szCs w:val="20"/>
              </w:rPr>
            </w:pPr>
          </w:p>
          <w:p w14:paraId="7500A2DD" w14:textId="77777777" w:rsidR="00BD4F89" w:rsidRDefault="00BD4F89" w:rsidP="00BD4F89">
            <w:pPr>
              <w:jc w:val="both"/>
              <w:rPr>
                <w:rFonts w:ascii="Arial" w:hAnsi="Arial" w:cs="Arial"/>
                <w:sz w:val="20"/>
                <w:szCs w:val="20"/>
              </w:rPr>
            </w:pPr>
          </w:p>
          <w:p w14:paraId="3474E934" w14:textId="77777777" w:rsidR="00BD4F89" w:rsidRDefault="00BD4F89" w:rsidP="00BD4F89">
            <w:pPr>
              <w:jc w:val="both"/>
              <w:rPr>
                <w:rFonts w:ascii="Arial" w:hAnsi="Arial" w:cs="Arial"/>
                <w:sz w:val="20"/>
                <w:szCs w:val="20"/>
              </w:rPr>
            </w:pPr>
          </w:p>
          <w:p w14:paraId="04233F8B" w14:textId="77777777" w:rsidR="00BD4F89" w:rsidRDefault="00BD4F89" w:rsidP="00BD4F89">
            <w:pPr>
              <w:jc w:val="both"/>
              <w:rPr>
                <w:rFonts w:ascii="Arial" w:hAnsi="Arial" w:cs="Arial"/>
                <w:sz w:val="20"/>
                <w:szCs w:val="20"/>
              </w:rPr>
            </w:pPr>
          </w:p>
          <w:p w14:paraId="57496E31" w14:textId="77777777" w:rsidR="00BD4F89" w:rsidRDefault="00BD4F89" w:rsidP="00BD4F89">
            <w:pPr>
              <w:jc w:val="both"/>
              <w:rPr>
                <w:rFonts w:ascii="Arial" w:hAnsi="Arial" w:cs="Arial"/>
                <w:sz w:val="20"/>
                <w:szCs w:val="20"/>
              </w:rPr>
            </w:pPr>
          </w:p>
          <w:p w14:paraId="37153E92" w14:textId="77777777" w:rsidR="00BD4F89" w:rsidRDefault="00BD4F89" w:rsidP="00BD4F89">
            <w:pPr>
              <w:jc w:val="both"/>
              <w:rPr>
                <w:rFonts w:ascii="Arial" w:hAnsi="Arial" w:cs="Arial"/>
                <w:sz w:val="20"/>
                <w:szCs w:val="20"/>
              </w:rPr>
            </w:pPr>
          </w:p>
          <w:p w14:paraId="450E28AD" w14:textId="77777777" w:rsidR="00BD4F89" w:rsidRDefault="00BD4F89" w:rsidP="00BD4F89">
            <w:pPr>
              <w:jc w:val="both"/>
              <w:rPr>
                <w:rFonts w:ascii="Arial" w:hAnsi="Arial" w:cs="Arial"/>
                <w:sz w:val="20"/>
                <w:szCs w:val="20"/>
              </w:rPr>
            </w:pPr>
          </w:p>
          <w:p w14:paraId="3DF2FFDA" w14:textId="77777777" w:rsidR="00BD4F89" w:rsidRDefault="00BD4F89" w:rsidP="00BD4F89">
            <w:pPr>
              <w:jc w:val="both"/>
              <w:rPr>
                <w:rFonts w:ascii="Arial" w:hAnsi="Arial" w:cs="Arial"/>
                <w:sz w:val="20"/>
                <w:szCs w:val="20"/>
              </w:rPr>
            </w:pPr>
          </w:p>
          <w:p w14:paraId="2E4E1681" w14:textId="77777777" w:rsidR="00BD4F89" w:rsidRPr="00F10AB7" w:rsidRDefault="00BD4F89" w:rsidP="00BD4F89">
            <w:pPr>
              <w:jc w:val="both"/>
              <w:rPr>
                <w:rFonts w:ascii="Arial" w:hAnsi="Arial" w:cs="Arial"/>
                <w:sz w:val="20"/>
                <w:szCs w:val="20"/>
              </w:rPr>
            </w:pPr>
            <w:r>
              <w:rPr>
                <w:rFonts w:ascii="Arial" w:hAnsi="Arial" w:cs="Arial"/>
                <w:sz w:val="20"/>
                <w:szCs w:val="20"/>
              </w:rPr>
              <w:t>-Percepción de profesores, capacitadores o instructores</w:t>
            </w:r>
          </w:p>
        </w:tc>
        <w:tc>
          <w:tcPr>
            <w:tcW w:w="2126" w:type="dxa"/>
          </w:tcPr>
          <w:p w14:paraId="04C21135" w14:textId="77777777" w:rsidR="00BD4F89" w:rsidRPr="00D76E07" w:rsidRDefault="00BD4F89" w:rsidP="00BD4F89">
            <w:pPr>
              <w:pStyle w:val="Prrafodelista"/>
              <w:numPr>
                <w:ilvl w:val="0"/>
                <w:numId w:val="22"/>
              </w:numPr>
              <w:tabs>
                <w:tab w:val="left" w:pos="308"/>
              </w:tabs>
              <w:ind w:left="315" w:right="186"/>
              <w:jc w:val="both"/>
              <w:rPr>
                <w:rFonts w:ascii="Arial" w:hAnsi="Arial" w:cs="Arial"/>
                <w:sz w:val="20"/>
                <w:szCs w:val="20"/>
              </w:rPr>
            </w:pPr>
            <w:r>
              <w:rPr>
                <w:rFonts w:ascii="Arial" w:hAnsi="Arial" w:cs="Arial"/>
                <w:sz w:val="20"/>
                <w:szCs w:val="20"/>
              </w:rPr>
              <w:lastRenderedPageBreak/>
              <w:t>¿</w:t>
            </w:r>
            <w:r w:rsidRPr="00D76E07">
              <w:rPr>
                <w:rFonts w:ascii="Arial" w:hAnsi="Arial" w:cs="Arial"/>
                <w:sz w:val="20"/>
                <w:szCs w:val="20"/>
              </w:rPr>
              <w:t>Has notado diferencias en el trato ante alguna solicitud de atención por razones de transfobia? Si es así ¿ha sido más por hombres o por mujeres?</w:t>
            </w:r>
          </w:p>
          <w:p w14:paraId="241AD687" w14:textId="77777777" w:rsidR="00BD4F89" w:rsidRPr="00D76E07" w:rsidRDefault="00BD4F89" w:rsidP="00BD4F89">
            <w:pPr>
              <w:pStyle w:val="Prrafodelista"/>
              <w:numPr>
                <w:ilvl w:val="0"/>
                <w:numId w:val="22"/>
              </w:numPr>
              <w:tabs>
                <w:tab w:val="left" w:pos="308"/>
              </w:tabs>
              <w:ind w:left="182" w:right="186" w:hanging="142"/>
              <w:jc w:val="both"/>
              <w:rPr>
                <w:rFonts w:ascii="Arial" w:hAnsi="Arial" w:cs="Arial"/>
                <w:sz w:val="20"/>
                <w:szCs w:val="20"/>
              </w:rPr>
            </w:pPr>
            <w:r w:rsidRPr="00D76E07">
              <w:rPr>
                <w:rFonts w:ascii="Arial" w:hAnsi="Arial" w:cs="Arial"/>
                <w:sz w:val="20"/>
                <w:szCs w:val="20"/>
              </w:rPr>
              <w:t>¿En las ocasiones que te has sentido discriminada por tu condición de</w:t>
            </w:r>
            <w:r>
              <w:rPr>
                <w:rFonts w:ascii="Arial" w:hAnsi="Arial" w:cs="Arial"/>
                <w:sz w:val="20"/>
                <w:szCs w:val="20"/>
              </w:rPr>
              <w:t xml:space="preserve"> mujer</w:t>
            </w:r>
            <w:r w:rsidRPr="00D76E07">
              <w:rPr>
                <w:rFonts w:ascii="Arial" w:hAnsi="Arial" w:cs="Arial"/>
                <w:sz w:val="20"/>
                <w:szCs w:val="20"/>
              </w:rPr>
              <w:t xml:space="preserve"> trans, ha intervenido alguna persona a tu favor?</w:t>
            </w:r>
          </w:p>
          <w:p w14:paraId="34A4BC54" w14:textId="77777777" w:rsidR="00BD4F89" w:rsidRDefault="00BD4F89" w:rsidP="00BD4F89">
            <w:pPr>
              <w:pStyle w:val="Prrafodelista"/>
              <w:numPr>
                <w:ilvl w:val="0"/>
                <w:numId w:val="22"/>
              </w:numPr>
              <w:tabs>
                <w:tab w:val="left" w:pos="308"/>
              </w:tabs>
              <w:ind w:left="182" w:right="186" w:hanging="142"/>
              <w:jc w:val="both"/>
              <w:rPr>
                <w:rFonts w:ascii="Arial" w:hAnsi="Arial" w:cs="Arial"/>
                <w:sz w:val="20"/>
                <w:szCs w:val="20"/>
              </w:rPr>
            </w:pPr>
            <w:r w:rsidRPr="00D76E07">
              <w:rPr>
                <w:rFonts w:ascii="Arial" w:hAnsi="Arial" w:cs="Arial"/>
                <w:sz w:val="20"/>
                <w:szCs w:val="20"/>
              </w:rPr>
              <w:t>¿Podrías narrarme alguna situación específica de discriminación que hayas sentido o conozcas que</w:t>
            </w:r>
            <w:r>
              <w:rPr>
                <w:rFonts w:ascii="Arial" w:hAnsi="Arial" w:cs="Arial"/>
                <w:sz w:val="20"/>
                <w:szCs w:val="20"/>
              </w:rPr>
              <w:t xml:space="preserve"> </w:t>
            </w:r>
            <w:r>
              <w:rPr>
                <w:rFonts w:ascii="Arial" w:hAnsi="Arial" w:cs="Arial"/>
                <w:sz w:val="20"/>
                <w:szCs w:val="20"/>
              </w:rPr>
              <w:lastRenderedPageBreak/>
              <w:t>una mujer trans</w:t>
            </w:r>
            <w:r w:rsidRPr="00D76E07">
              <w:rPr>
                <w:rFonts w:ascii="Arial" w:hAnsi="Arial" w:cs="Arial"/>
                <w:sz w:val="20"/>
                <w:szCs w:val="20"/>
              </w:rPr>
              <w:t xml:space="preserve"> haya sufrido en algún espacio público?</w:t>
            </w:r>
          </w:p>
          <w:p w14:paraId="2ED9C0B4" w14:textId="77777777" w:rsidR="00BD4F89" w:rsidRDefault="00BD4F89" w:rsidP="00BD4F89">
            <w:pPr>
              <w:pStyle w:val="Prrafodelista"/>
              <w:numPr>
                <w:ilvl w:val="0"/>
                <w:numId w:val="22"/>
              </w:numPr>
              <w:tabs>
                <w:tab w:val="left" w:pos="308"/>
              </w:tabs>
              <w:ind w:left="182" w:right="186" w:hanging="142"/>
              <w:jc w:val="both"/>
              <w:rPr>
                <w:rFonts w:ascii="Arial" w:hAnsi="Arial" w:cs="Arial"/>
                <w:sz w:val="20"/>
                <w:szCs w:val="20"/>
              </w:rPr>
            </w:pPr>
            <w:r>
              <w:rPr>
                <w:rFonts w:ascii="Arial" w:hAnsi="Arial" w:cs="Arial"/>
                <w:sz w:val="20"/>
                <w:szCs w:val="20"/>
              </w:rPr>
              <w:t>Respecto a estas experiencias, ¿Qué acciones consideras que debería implementar la sociedad para erradicar la discriminación?</w:t>
            </w:r>
          </w:p>
          <w:p w14:paraId="72C2793A" w14:textId="77777777" w:rsidR="00BD4F89" w:rsidRPr="009572A9" w:rsidRDefault="00BD4F89" w:rsidP="00394539">
            <w:pPr>
              <w:tabs>
                <w:tab w:val="left" w:pos="308"/>
              </w:tabs>
              <w:ind w:right="186"/>
              <w:jc w:val="both"/>
              <w:rPr>
                <w:rFonts w:ascii="Arial" w:hAnsi="Arial" w:cs="Arial"/>
                <w:sz w:val="20"/>
                <w:szCs w:val="20"/>
              </w:rPr>
            </w:pPr>
          </w:p>
          <w:p w14:paraId="29B19CFC" w14:textId="77777777" w:rsidR="00BD4F89" w:rsidRDefault="00BD4F89" w:rsidP="00BD4F89">
            <w:pPr>
              <w:pStyle w:val="Prrafodelista"/>
              <w:numPr>
                <w:ilvl w:val="0"/>
                <w:numId w:val="22"/>
              </w:numPr>
              <w:tabs>
                <w:tab w:val="left" w:pos="308"/>
              </w:tabs>
              <w:ind w:left="182" w:right="186" w:hanging="142"/>
              <w:jc w:val="both"/>
              <w:rPr>
                <w:rFonts w:ascii="Arial" w:hAnsi="Arial" w:cs="Arial"/>
                <w:sz w:val="20"/>
                <w:szCs w:val="20"/>
              </w:rPr>
            </w:pPr>
            <w:r>
              <w:rPr>
                <w:rFonts w:ascii="Arial" w:hAnsi="Arial" w:cs="Arial"/>
                <w:sz w:val="20"/>
                <w:szCs w:val="20"/>
              </w:rPr>
              <w:t xml:space="preserve">De los siguientes tipos de discriminación, menciona, </w:t>
            </w:r>
            <w:r w:rsidRPr="00D76E07">
              <w:rPr>
                <w:rFonts w:ascii="Arial" w:hAnsi="Arial" w:cs="Arial"/>
                <w:sz w:val="20"/>
                <w:szCs w:val="20"/>
              </w:rPr>
              <w:t>¿</w:t>
            </w:r>
            <w:r>
              <w:rPr>
                <w:rFonts w:ascii="Arial" w:hAnsi="Arial" w:cs="Arial"/>
                <w:sz w:val="20"/>
                <w:szCs w:val="20"/>
              </w:rPr>
              <w:t>cuál has padecido</w:t>
            </w:r>
            <w:r w:rsidRPr="00D76E07">
              <w:rPr>
                <w:rFonts w:ascii="Arial" w:hAnsi="Arial" w:cs="Arial"/>
                <w:sz w:val="20"/>
                <w:szCs w:val="20"/>
              </w:rPr>
              <w:t xml:space="preserve"> en el último año?</w:t>
            </w:r>
          </w:p>
          <w:p w14:paraId="1DE02D37" w14:textId="77777777" w:rsidR="00BD4F89" w:rsidRDefault="00BD4F89" w:rsidP="00394539">
            <w:pPr>
              <w:tabs>
                <w:tab w:val="left" w:pos="308"/>
              </w:tabs>
              <w:ind w:right="186"/>
              <w:jc w:val="both"/>
              <w:rPr>
                <w:rFonts w:ascii="Arial" w:hAnsi="Arial" w:cs="Arial"/>
                <w:sz w:val="20"/>
                <w:szCs w:val="20"/>
              </w:rPr>
            </w:pPr>
            <w:r>
              <w:rPr>
                <w:rFonts w:ascii="Arial" w:hAnsi="Arial" w:cs="Arial"/>
                <w:sz w:val="20"/>
                <w:szCs w:val="20"/>
              </w:rPr>
              <w:t xml:space="preserve">         *Verbal (comentarios transfóbicos, uso de pronombres incorrectos, negación de tu identidad de género</w:t>
            </w:r>
          </w:p>
          <w:p w14:paraId="3C335D44" w14:textId="77777777" w:rsidR="00BD4F89" w:rsidRDefault="00BD4F89" w:rsidP="00394539">
            <w:pPr>
              <w:tabs>
                <w:tab w:val="left" w:pos="308"/>
              </w:tabs>
              <w:ind w:right="186"/>
              <w:jc w:val="both"/>
              <w:rPr>
                <w:rFonts w:ascii="Arial" w:hAnsi="Arial" w:cs="Arial"/>
                <w:sz w:val="20"/>
                <w:szCs w:val="20"/>
              </w:rPr>
            </w:pPr>
            <w:r>
              <w:rPr>
                <w:rFonts w:ascii="Arial" w:hAnsi="Arial" w:cs="Arial"/>
                <w:sz w:val="20"/>
                <w:szCs w:val="20"/>
              </w:rPr>
              <w:t xml:space="preserve">         *Física (agresiones físicas, violencia sexual amenazas)</w:t>
            </w:r>
          </w:p>
          <w:p w14:paraId="198DBBB8" w14:textId="77777777" w:rsidR="00BD4F89" w:rsidRDefault="00BD4F89" w:rsidP="00394539">
            <w:pPr>
              <w:tabs>
                <w:tab w:val="left" w:pos="308"/>
              </w:tabs>
              <w:ind w:right="186"/>
              <w:jc w:val="both"/>
              <w:rPr>
                <w:rFonts w:ascii="Arial" w:hAnsi="Arial" w:cs="Arial"/>
                <w:sz w:val="20"/>
                <w:szCs w:val="20"/>
              </w:rPr>
            </w:pPr>
            <w:r>
              <w:rPr>
                <w:rFonts w:ascii="Arial" w:hAnsi="Arial" w:cs="Arial"/>
                <w:sz w:val="20"/>
                <w:szCs w:val="20"/>
              </w:rPr>
              <w:t xml:space="preserve">         *Institucional (discriminación en sistemas de salud, educación o justicia)</w:t>
            </w:r>
          </w:p>
          <w:p w14:paraId="6D67364B" w14:textId="77777777" w:rsidR="00BD4F89" w:rsidRDefault="00BD4F89" w:rsidP="00394539">
            <w:pPr>
              <w:tabs>
                <w:tab w:val="left" w:pos="308"/>
              </w:tabs>
              <w:ind w:right="186"/>
              <w:jc w:val="both"/>
              <w:rPr>
                <w:rFonts w:ascii="Arial" w:hAnsi="Arial" w:cs="Arial"/>
                <w:sz w:val="20"/>
                <w:szCs w:val="20"/>
              </w:rPr>
            </w:pPr>
            <w:r>
              <w:rPr>
                <w:rFonts w:ascii="Arial" w:hAnsi="Arial" w:cs="Arial"/>
                <w:sz w:val="20"/>
                <w:szCs w:val="20"/>
              </w:rPr>
              <w:t xml:space="preserve">          *Laboral (negación de oportunidades de empleo, discriminación en el lugar de trabajo o acoso laboral)</w:t>
            </w:r>
          </w:p>
          <w:p w14:paraId="2B9ABAC8" w14:textId="77777777" w:rsidR="00BD4F89" w:rsidRDefault="00BD4F89" w:rsidP="00394539">
            <w:pPr>
              <w:tabs>
                <w:tab w:val="left" w:pos="308"/>
              </w:tabs>
              <w:ind w:right="186"/>
              <w:jc w:val="both"/>
              <w:rPr>
                <w:rFonts w:ascii="Arial" w:hAnsi="Arial" w:cs="Arial"/>
                <w:sz w:val="20"/>
                <w:szCs w:val="20"/>
              </w:rPr>
            </w:pPr>
            <w:r>
              <w:rPr>
                <w:rFonts w:ascii="Arial" w:hAnsi="Arial" w:cs="Arial"/>
                <w:sz w:val="20"/>
                <w:szCs w:val="20"/>
              </w:rPr>
              <w:t xml:space="preserve">           *En salud (negación de servicios, evaluaciones psiquiátricas no deseadas, </w:t>
            </w:r>
            <w:r>
              <w:rPr>
                <w:rFonts w:ascii="Arial" w:hAnsi="Arial" w:cs="Arial"/>
                <w:sz w:val="20"/>
                <w:szCs w:val="20"/>
              </w:rPr>
              <w:lastRenderedPageBreak/>
              <w:t>esterilización forzada, terapias de conversión)</w:t>
            </w:r>
          </w:p>
          <w:p w14:paraId="69FC54E8" w14:textId="77777777" w:rsidR="00BD4F89" w:rsidRDefault="00BD4F89" w:rsidP="00394539">
            <w:pPr>
              <w:tabs>
                <w:tab w:val="left" w:pos="308"/>
              </w:tabs>
              <w:ind w:right="186"/>
              <w:jc w:val="both"/>
              <w:rPr>
                <w:rFonts w:ascii="Arial" w:hAnsi="Arial" w:cs="Arial"/>
                <w:sz w:val="20"/>
                <w:szCs w:val="20"/>
              </w:rPr>
            </w:pPr>
            <w:r>
              <w:rPr>
                <w:rFonts w:ascii="Arial" w:hAnsi="Arial" w:cs="Arial"/>
                <w:sz w:val="20"/>
                <w:szCs w:val="20"/>
              </w:rPr>
              <w:t xml:space="preserve">            *En educación (discriminación en acceso a la educación, acoso escolar, negación a identidad de género)</w:t>
            </w:r>
          </w:p>
          <w:p w14:paraId="105248B6" w14:textId="77777777" w:rsidR="00BD4F89" w:rsidRDefault="00BD4F89" w:rsidP="00394539">
            <w:pPr>
              <w:tabs>
                <w:tab w:val="left" w:pos="308"/>
              </w:tabs>
              <w:ind w:right="186"/>
              <w:jc w:val="both"/>
              <w:rPr>
                <w:rFonts w:ascii="Arial" w:hAnsi="Arial" w:cs="Arial"/>
                <w:sz w:val="20"/>
                <w:szCs w:val="20"/>
              </w:rPr>
            </w:pPr>
            <w:r>
              <w:rPr>
                <w:rFonts w:ascii="Arial" w:hAnsi="Arial" w:cs="Arial"/>
                <w:sz w:val="20"/>
                <w:szCs w:val="20"/>
              </w:rPr>
              <w:t xml:space="preserve">             *Exclusión social (rechazo familiar, aislamiento, negación al reconocimiento social)</w:t>
            </w:r>
          </w:p>
          <w:p w14:paraId="3FBC2E55" w14:textId="77777777" w:rsidR="00BD4F89" w:rsidRDefault="00BD4F89" w:rsidP="00394539">
            <w:pPr>
              <w:tabs>
                <w:tab w:val="left" w:pos="308"/>
              </w:tabs>
              <w:ind w:right="186"/>
              <w:jc w:val="both"/>
              <w:rPr>
                <w:rFonts w:ascii="Arial" w:hAnsi="Arial" w:cs="Arial"/>
                <w:sz w:val="20"/>
                <w:szCs w:val="20"/>
              </w:rPr>
            </w:pPr>
          </w:p>
          <w:p w14:paraId="314A3FE8" w14:textId="77777777" w:rsidR="00BD4F89" w:rsidRDefault="00BD4F89" w:rsidP="00394539">
            <w:pPr>
              <w:tabs>
                <w:tab w:val="left" w:pos="308"/>
              </w:tabs>
              <w:ind w:right="186"/>
              <w:jc w:val="both"/>
              <w:rPr>
                <w:rFonts w:ascii="Arial" w:hAnsi="Arial" w:cs="Arial"/>
                <w:sz w:val="20"/>
                <w:szCs w:val="20"/>
              </w:rPr>
            </w:pPr>
          </w:p>
          <w:p w14:paraId="088276A2" w14:textId="77777777" w:rsidR="00BD4F89" w:rsidRDefault="00BD4F89" w:rsidP="00394539">
            <w:pPr>
              <w:tabs>
                <w:tab w:val="left" w:pos="308"/>
              </w:tabs>
              <w:ind w:right="186"/>
              <w:jc w:val="both"/>
              <w:rPr>
                <w:rFonts w:ascii="Arial" w:hAnsi="Arial" w:cs="Arial"/>
                <w:sz w:val="20"/>
                <w:szCs w:val="20"/>
              </w:rPr>
            </w:pPr>
          </w:p>
          <w:p w14:paraId="100DE60B" w14:textId="77777777" w:rsidR="00BD4F89" w:rsidRPr="00D76E07" w:rsidRDefault="00BD4F89" w:rsidP="00BD4F89">
            <w:pPr>
              <w:pStyle w:val="Prrafodelista"/>
              <w:numPr>
                <w:ilvl w:val="0"/>
                <w:numId w:val="22"/>
              </w:numPr>
              <w:tabs>
                <w:tab w:val="left" w:pos="308"/>
              </w:tabs>
              <w:ind w:left="182" w:right="186" w:hanging="142"/>
              <w:jc w:val="both"/>
              <w:rPr>
                <w:rFonts w:ascii="Arial" w:hAnsi="Arial" w:cs="Arial"/>
                <w:sz w:val="20"/>
                <w:szCs w:val="20"/>
              </w:rPr>
            </w:pPr>
            <w:r w:rsidRPr="00D76E07">
              <w:rPr>
                <w:rFonts w:ascii="Arial" w:hAnsi="Arial" w:cs="Arial"/>
                <w:sz w:val="20"/>
                <w:szCs w:val="20"/>
              </w:rPr>
              <w:t>¿De los siguientes espacios públicos señala en cuál has sido discriminada con mayor frecuencia?             -Escuela</w:t>
            </w:r>
          </w:p>
          <w:p w14:paraId="003EE886" w14:textId="77777777" w:rsidR="00BD4F89" w:rsidRPr="00D76E07" w:rsidRDefault="00BD4F89" w:rsidP="00394539">
            <w:pPr>
              <w:pStyle w:val="Prrafodelista"/>
              <w:tabs>
                <w:tab w:val="left" w:pos="308"/>
              </w:tabs>
              <w:ind w:left="182" w:right="186"/>
              <w:jc w:val="both"/>
              <w:rPr>
                <w:rFonts w:ascii="Arial" w:hAnsi="Arial" w:cs="Arial"/>
                <w:sz w:val="20"/>
                <w:szCs w:val="20"/>
              </w:rPr>
            </w:pPr>
            <w:r w:rsidRPr="00D76E07">
              <w:rPr>
                <w:rFonts w:ascii="Arial" w:hAnsi="Arial" w:cs="Arial"/>
                <w:sz w:val="20"/>
                <w:szCs w:val="20"/>
              </w:rPr>
              <w:t>-Iglesia</w:t>
            </w:r>
          </w:p>
          <w:p w14:paraId="086B1CD2" w14:textId="77777777" w:rsidR="00BD4F89" w:rsidRPr="00D76E07" w:rsidRDefault="00BD4F89" w:rsidP="00394539">
            <w:pPr>
              <w:pStyle w:val="Prrafodelista"/>
              <w:tabs>
                <w:tab w:val="left" w:pos="308"/>
              </w:tabs>
              <w:ind w:left="182" w:right="186"/>
              <w:jc w:val="both"/>
              <w:rPr>
                <w:rFonts w:ascii="Arial" w:hAnsi="Arial" w:cs="Arial"/>
                <w:sz w:val="20"/>
                <w:szCs w:val="20"/>
              </w:rPr>
            </w:pPr>
            <w:r w:rsidRPr="00D76E07">
              <w:rPr>
                <w:rFonts w:ascii="Arial" w:hAnsi="Arial" w:cs="Arial"/>
                <w:sz w:val="20"/>
                <w:szCs w:val="20"/>
              </w:rPr>
              <w:t>-Sector Salud</w:t>
            </w:r>
          </w:p>
          <w:p w14:paraId="103D6A5A" w14:textId="77777777" w:rsidR="00BD4F89" w:rsidRPr="00D76E07" w:rsidRDefault="00BD4F89" w:rsidP="00394539">
            <w:pPr>
              <w:pStyle w:val="Prrafodelista"/>
              <w:tabs>
                <w:tab w:val="left" w:pos="308"/>
              </w:tabs>
              <w:ind w:left="182" w:right="186"/>
              <w:jc w:val="both"/>
              <w:rPr>
                <w:rFonts w:ascii="Arial" w:hAnsi="Arial" w:cs="Arial"/>
                <w:sz w:val="20"/>
                <w:szCs w:val="20"/>
              </w:rPr>
            </w:pPr>
            <w:r w:rsidRPr="00D76E07">
              <w:rPr>
                <w:rFonts w:ascii="Arial" w:hAnsi="Arial" w:cs="Arial"/>
                <w:sz w:val="20"/>
                <w:szCs w:val="20"/>
              </w:rPr>
              <w:t>-Espacios recreativos (parques, plazas comerciales,</w:t>
            </w:r>
            <w:r>
              <w:rPr>
                <w:rFonts w:ascii="Arial" w:hAnsi="Arial" w:cs="Arial"/>
                <w:sz w:val="20"/>
                <w:szCs w:val="20"/>
              </w:rPr>
              <w:t xml:space="preserve"> </w:t>
            </w:r>
            <w:r w:rsidRPr="00D76E07">
              <w:rPr>
                <w:rFonts w:ascii="Arial" w:hAnsi="Arial" w:cs="Arial"/>
                <w:sz w:val="20"/>
                <w:szCs w:val="20"/>
              </w:rPr>
              <w:t>restaurantes</w:t>
            </w:r>
            <w:r>
              <w:rPr>
                <w:rFonts w:ascii="Arial" w:hAnsi="Arial" w:cs="Arial"/>
                <w:sz w:val="20"/>
                <w:szCs w:val="20"/>
              </w:rPr>
              <w:t>, cines, centros deportivos, centros nocturnos, playas, piscinas, etc.</w:t>
            </w:r>
            <w:r w:rsidRPr="00D76E07">
              <w:rPr>
                <w:rFonts w:ascii="Arial" w:hAnsi="Arial" w:cs="Arial"/>
                <w:sz w:val="20"/>
                <w:szCs w:val="20"/>
              </w:rPr>
              <w:t>)</w:t>
            </w:r>
          </w:p>
          <w:p w14:paraId="1F25BA2E" w14:textId="77777777" w:rsidR="00BD4F89" w:rsidRDefault="00BD4F89" w:rsidP="00394539">
            <w:pPr>
              <w:pStyle w:val="Prrafodelista"/>
              <w:tabs>
                <w:tab w:val="left" w:pos="308"/>
              </w:tabs>
              <w:ind w:left="182" w:right="186"/>
              <w:jc w:val="both"/>
              <w:rPr>
                <w:rFonts w:ascii="Arial" w:hAnsi="Arial" w:cs="Arial"/>
                <w:sz w:val="20"/>
                <w:szCs w:val="20"/>
              </w:rPr>
            </w:pPr>
            <w:r w:rsidRPr="00D76E07">
              <w:rPr>
                <w:rFonts w:ascii="Arial" w:hAnsi="Arial" w:cs="Arial"/>
                <w:sz w:val="20"/>
                <w:szCs w:val="20"/>
              </w:rPr>
              <w:t>-Trabajo</w:t>
            </w:r>
          </w:p>
          <w:p w14:paraId="056449D9" w14:textId="77777777" w:rsidR="00BD4F89" w:rsidRDefault="00BD4F89" w:rsidP="00394539">
            <w:pPr>
              <w:tabs>
                <w:tab w:val="left" w:pos="308"/>
              </w:tabs>
              <w:ind w:right="186"/>
              <w:jc w:val="both"/>
              <w:rPr>
                <w:rFonts w:ascii="Arial" w:hAnsi="Arial" w:cs="Arial"/>
                <w:sz w:val="20"/>
                <w:szCs w:val="20"/>
              </w:rPr>
            </w:pPr>
          </w:p>
          <w:p w14:paraId="7371BE77" w14:textId="77777777" w:rsidR="00BD4F89" w:rsidRDefault="00BD4F89" w:rsidP="00394539">
            <w:pPr>
              <w:tabs>
                <w:tab w:val="left" w:pos="308"/>
              </w:tabs>
              <w:ind w:right="186"/>
              <w:jc w:val="both"/>
              <w:rPr>
                <w:rFonts w:ascii="Arial" w:hAnsi="Arial" w:cs="Arial"/>
                <w:sz w:val="20"/>
                <w:szCs w:val="20"/>
              </w:rPr>
            </w:pPr>
          </w:p>
          <w:p w14:paraId="6DA4DF5D" w14:textId="77777777" w:rsidR="00BD4F89" w:rsidRDefault="00BD4F89" w:rsidP="00BD4F89">
            <w:pPr>
              <w:pStyle w:val="Prrafodelista"/>
              <w:numPr>
                <w:ilvl w:val="0"/>
                <w:numId w:val="22"/>
              </w:numPr>
              <w:tabs>
                <w:tab w:val="left" w:pos="308"/>
              </w:tabs>
              <w:ind w:left="313" w:right="186"/>
              <w:jc w:val="both"/>
              <w:rPr>
                <w:rFonts w:ascii="Arial" w:hAnsi="Arial" w:cs="Arial"/>
                <w:sz w:val="20"/>
                <w:szCs w:val="20"/>
              </w:rPr>
            </w:pPr>
            <w:r>
              <w:rPr>
                <w:rFonts w:ascii="Arial" w:hAnsi="Arial" w:cs="Arial"/>
                <w:sz w:val="20"/>
                <w:szCs w:val="20"/>
              </w:rPr>
              <w:t xml:space="preserve">¿Cómo es el trato que recibes por parte de la familia desde tu </w:t>
            </w:r>
            <w:r>
              <w:rPr>
                <w:rFonts w:ascii="Arial" w:hAnsi="Arial" w:cs="Arial"/>
                <w:sz w:val="20"/>
                <w:szCs w:val="20"/>
              </w:rPr>
              <w:lastRenderedPageBreak/>
              <w:t>identidad como trans?</w:t>
            </w:r>
          </w:p>
          <w:p w14:paraId="6919EC3E"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*Exclusión</w:t>
            </w:r>
          </w:p>
          <w:p w14:paraId="2288F14C"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*Rechazo</w:t>
            </w:r>
          </w:p>
          <w:p w14:paraId="7A9DC43A"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*Indiferencia</w:t>
            </w:r>
          </w:p>
          <w:p w14:paraId="117DDA30"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*Aceptación</w:t>
            </w:r>
          </w:p>
          <w:p w14:paraId="24281352" w14:textId="77777777" w:rsidR="00BD4F89" w:rsidRDefault="00BD4F89" w:rsidP="00394539">
            <w:pPr>
              <w:pStyle w:val="Prrafodelista"/>
              <w:tabs>
                <w:tab w:val="left" w:pos="308"/>
              </w:tabs>
              <w:ind w:left="182" w:right="186"/>
              <w:jc w:val="both"/>
              <w:rPr>
                <w:rFonts w:ascii="Arial" w:hAnsi="Arial" w:cs="Arial"/>
                <w:sz w:val="20"/>
                <w:szCs w:val="20"/>
              </w:rPr>
            </w:pPr>
          </w:p>
          <w:p w14:paraId="3079E6E3" w14:textId="77777777" w:rsidR="00BD4F89" w:rsidRDefault="00BD4F89" w:rsidP="00394539">
            <w:pPr>
              <w:pStyle w:val="Prrafodelista"/>
              <w:tabs>
                <w:tab w:val="left" w:pos="308"/>
              </w:tabs>
              <w:ind w:left="182" w:right="186"/>
              <w:jc w:val="both"/>
              <w:rPr>
                <w:rFonts w:ascii="Arial" w:hAnsi="Arial" w:cs="Arial"/>
                <w:sz w:val="20"/>
                <w:szCs w:val="20"/>
              </w:rPr>
            </w:pPr>
          </w:p>
          <w:p w14:paraId="4F9B71D9" w14:textId="77777777" w:rsidR="00BD4F89" w:rsidRDefault="00BD4F89" w:rsidP="00BD4F89">
            <w:pPr>
              <w:pStyle w:val="Prrafodelista"/>
              <w:numPr>
                <w:ilvl w:val="0"/>
                <w:numId w:val="22"/>
              </w:numPr>
              <w:tabs>
                <w:tab w:val="left" w:pos="308"/>
              </w:tabs>
              <w:ind w:left="313" w:right="186"/>
              <w:jc w:val="both"/>
              <w:rPr>
                <w:rFonts w:ascii="Arial" w:hAnsi="Arial" w:cs="Arial"/>
                <w:sz w:val="20"/>
                <w:szCs w:val="20"/>
              </w:rPr>
            </w:pPr>
            <w:r>
              <w:rPr>
                <w:rFonts w:ascii="Arial" w:hAnsi="Arial" w:cs="Arial"/>
                <w:sz w:val="20"/>
                <w:szCs w:val="20"/>
              </w:rPr>
              <w:t>¿Cómo es el trato que recibes por parte de tus amistades y grupo social desde tu identidad como trans?</w:t>
            </w:r>
          </w:p>
          <w:p w14:paraId="196B7471"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*Exclusión</w:t>
            </w:r>
          </w:p>
          <w:p w14:paraId="4A5EC806"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*Rechazo</w:t>
            </w:r>
          </w:p>
          <w:p w14:paraId="312C7821"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*Indiferencia</w:t>
            </w:r>
          </w:p>
          <w:p w14:paraId="12095DB0"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*Aceptación</w:t>
            </w:r>
          </w:p>
          <w:p w14:paraId="0C5BD84C" w14:textId="77777777" w:rsidR="00BD4F89" w:rsidRDefault="00BD4F89" w:rsidP="00394539">
            <w:pPr>
              <w:pStyle w:val="Prrafodelista"/>
              <w:tabs>
                <w:tab w:val="left" w:pos="308"/>
              </w:tabs>
              <w:ind w:left="182" w:right="186"/>
              <w:jc w:val="both"/>
              <w:rPr>
                <w:rFonts w:ascii="Arial" w:hAnsi="Arial" w:cs="Arial"/>
                <w:sz w:val="20"/>
                <w:szCs w:val="20"/>
              </w:rPr>
            </w:pPr>
          </w:p>
          <w:p w14:paraId="3A85874B" w14:textId="77777777" w:rsidR="00BD4F89" w:rsidRDefault="00BD4F89" w:rsidP="00394539">
            <w:pPr>
              <w:pStyle w:val="Prrafodelista"/>
              <w:tabs>
                <w:tab w:val="left" w:pos="308"/>
              </w:tabs>
              <w:ind w:left="182" w:right="186"/>
              <w:jc w:val="both"/>
              <w:rPr>
                <w:rFonts w:ascii="Arial" w:hAnsi="Arial" w:cs="Arial"/>
                <w:sz w:val="20"/>
                <w:szCs w:val="20"/>
              </w:rPr>
            </w:pPr>
          </w:p>
          <w:p w14:paraId="2FA41E1E" w14:textId="77777777" w:rsidR="00BD4F89" w:rsidRDefault="00BD4F89" w:rsidP="00BD4F89">
            <w:pPr>
              <w:pStyle w:val="Prrafodelista"/>
              <w:numPr>
                <w:ilvl w:val="0"/>
                <w:numId w:val="22"/>
              </w:numPr>
              <w:tabs>
                <w:tab w:val="left" w:pos="308"/>
              </w:tabs>
              <w:ind w:left="313" w:right="186"/>
              <w:jc w:val="both"/>
              <w:rPr>
                <w:rFonts w:ascii="Arial" w:hAnsi="Arial" w:cs="Arial"/>
                <w:sz w:val="20"/>
                <w:szCs w:val="20"/>
              </w:rPr>
            </w:pPr>
            <w:r>
              <w:rPr>
                <w:rFonts w:ascii="Arial" w:hAnsi="Arial" w:cs="Arial"/>
                <w:sz w:val="20"/>
                <w:szCs w:val="20"/>
              </w:rPr>
              <w:t>¿Cómo es el trato que recibes por parte de tus profesores, capacitadores o instructores desde tu identidad como trans?</w:t>
            </w:r>
          </w:p>
          <w:p w14:paraId="46241E85"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*Exclusión</w:t>
            </w:r>
          </w:p>
          <w:p w14:paraId="72B3A1F0"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*Rechazo</w:t>
            </w:r>
          </w:p>
          <w:p w14:paraId="70587B48" w14:textId="77777777" w:rsidR="00BD4F89" w:rsidRDefault="00BD4F89" w:rsidP="00394539">
            <w:pPr>
              <w:pStyle w:val="Prrafodelista"/>
              <w:tabs>
                <w:tab w:val="left" w:pos="308"/>
              </w:tabs>
              <w:ind w:left="313" w:right="186"/>
              <w:jc w:val="both"/>
              <w:rPr>
                <w:rFonts w:ascii="Arial" w:hAnsi="Arial" w:cs="Arial"/>
                <w:sz w:val="20"/>
                <w:szCs w:val="20"/>
              </w:rPr>
            </w:pPr>
            <w:r>
              <w:rPr>
                <w:rFonts w:ascii="Arial" w:hAnsi="Arial" w:cs="Arial"/>
                <w:sz w:val="20"/>
                <w:szCs w:val="20"/>
              </w:rPr>
              <w:t>*Indiferencia</w:t>
            </w:r>
          </w:p>
          <w:p w14:paraId="0D7E662E" w14:textId="0C1F4AA2" w:rsidR="00BD4F89" w:rsidRPr="00BD4F89" w:rsidRDefault="00BD4F89" w:rsidP="00BD4F89">
            <w:pPr>
              <w:tabs>
                <w:tab w:val="left" w:pos="308"/>
              </w:tabs>
              <w:ind w:right="186"/>
              <w:jc w:val="both"/>
              <w:rPr>
                <w:rFonts w:ascii="Arial" w:hAnsi="Arial" w:cs="Arial"/>
                <w:sz w:val="20"/>
                <w:szCs w:val="20"/>
              </w:rPr>
            </w:pPr>
            <w:r>
              <w:rPr>
                <w:rFonts w:ascii="Arial" w:hAnsi="Arial" w:cs="Arial"/>
                <w:sz w:val="20"/>
                <w:szCs w:val="20"/>
              </w:rPr>
              <w:t xml:space="preserve">      </w:t>
            </w:r>
            <w:r w:rsidRPr="00BD4F89">
              <w:rPr>
                <w:rFonts w:ascii="Arial" w:hAnsi="Arial" w:cs="Arial"/>
                <w:sz w:val="20"/>
                <w:szCs w:val="20"/>
              </w:rPr>
              <w:t>*Aceptación</w:t>
            </w:r>
          </w:p>
        </w:tc>
      </w:tr>
    </w:tbl>
    <w:p w14:paraId="42158B63" w14:textId="55E7A6E5" w:rsidR="00A82B5F" w:rsidRDefault="00367C04" w:rsidP="0067739C">
      <w:pPr>
        <w:spacing w:after="0" w:line="480" w:lineRule="auto"/>
        <w:jc w:val="both"/>
        <w:rPr>
          <w:rFonts w:ascii="Arial" w:hAnsi="Arial" w:cs="Arial"/>
          <w:sz w:val="22"/>
          <w:szCs w:val="22"/>
        </w:rPr>
      </w:pPr>
      <w:r>
        <w:rPr>
          <w:rStyle w:val="Refdenotaalpie"/>
          <w:rFonts w:ascii="Arial" w:hAnsi="Arial" w:cs="Arial"/>
          <w:sz w:val="22"/>
          <w:szCs w:val="22"/>
        </w:rPr>
        <w:lastRenderedPageBreak/>
        <w:footnoteReference w:id="2"/>
      </w:r>
    </w:p>
    <w:p w14:paraId="11129705" w14:textId="77777777" w:rsidR="00BD4F89" w:rsidRDefault="00BD4F89" w:rsidP="0067739C">
      <w:pPr>
        <w:spacing w:after="0" w:line="480" w:lineRule="auto"/>
        <w:jc w:val="both"/>
        <w:rPr>
          <w:rFonts w:ascii="Arial" w:hAnsi="Arial" w:cs="Arial"/>
          <w:sz w:val="22"/>
          <w:szCs w:val="22"/>
        </w:rPr>
      </w:pPr>
    </w:p>
    <w:p w14:paraId="3AACE790" w14:textId="77777777" w:rsidR="00BD4F89" w:rsidRDefault="00BD4F89" w:rsidP="0067739C">
      <w:pPr>
        <w:spacing w:after="0" w:line="480" w:lineRule="auto"/>
        <w:jc w:val="both"/>
        <w:rPr>
          <w:rFonts w:ascii="Arial" w:hAnsi="Arial" w:cs="Arial"/>
          <w:sz w:val="22"/>
          <w:szCs w:val="22"/>
        </w:rPr>
      </w:pPr>
    </w:p>
    <w:p w14:paraId="21ED7918" w14:textId="77777777" w:rsidR="00BD4F89" w:rsidRDefault="00BD4F89" w:rsidP="0067739C">
      <w:pPr>
        <w:spacing w:after="0" w:line="480" w:lineRule="auto"/>
        <w:jc w:val="both"/>
        <w:rPr>
          <w:rFonts w:ascii="Arial" w:hAnsi="Arial" w:cs="Arial"/>
          <w:sz w:val="22"/>
          <w:szCs w:val="22"/>
        </w:rPr>
      </w:pPr>
    </w:p>
    <w:p w14:paraId="1CA2D834" w14:textId="77777777" w:rsidR="00BD4F89" w:rsidRDefault="00BD4F89" w:rsidP="0067739C">
      <w:pPr>
        <w:spacing w:after="0" w:line="480" w:lineRule="auto"/>
        <w:jc w:val="both"/>
        <w:rPr>
          <w:rFonts w:ascii="Arial" w:hAnsi="Arial" w:cs="Arial"/>
          <w:sz w:val="22"/>
          <w:szCs w:val="22"/>
        </w:rPr>
      </w:pPr>
    </w:p>
    <w:p w14:paraId="3D65AA94" w14:textId="38297ADE" w:rsidR="006809C7" w:rsidRDefault="006809C7" w:rsidP="0067739C">
      <w:pPr>
        <w:spacing w:after="0" w:line="480" w:lineRule="auto"/>
        <w:jc w:val="both"/>
        <w:rPr>
          <w:rFonts w:ascii="Arial" w:hAnsi="Arial" w:cs="Arial"/>
          <w:sz w:val="22"/>
          <w:szCs w:val="22"/>
        </w:rPr>
      </w:pPr>
      <w:r>
        <w:rPr>
          <w:rFonts w:ascii="Arial" w:hAnsi="Arial" w:cs="Arial"/>
          <w:sz w:val="22"/>
          <w:szCs w:val="22"/>
        </w:rPr>
        <w:lastRenderedPageBreak/>
        <w:t>La entrevista semiestructurada está compuesta por 28 ítems, que se diseñaron de acuerdo a los indicadores de las unidades de análisis y que pretenden mas que nada explorar en las distintas experiencias relacionadas a los derechos humanos y la discriminación y violencia que pudieran enfrentar los sujetos de estudio de la presente investigación.</w:t>
      </w:r>
    </w:p>
    <w:p w14:paraId="7FD3FD7E" w14:textId="2B8CC092" w:rsidR="0067739C" w:rsidRDefault="0067739C" w:rsidP="0067739C">
      <w:pPr>
        <w:spacing w:after="0" w:line="480" w:lineRule="auto"/>
        <w:jc w:val="both"/>
        <w:rPr>
          <w:rFonts w:ascii="Arial" w:hAnsi="Arial" w:cs="Arial"/>
          <w:b/>
          <w:bCs/>
          <w:sz w:val="22"/>
          <w:szCs w:val="22"/>
        </w:rPr>
      </w:pPr>
      <w:r>
        <w:rPr>
          <w:rFonts w:ascii="Arial" w:hAnsi="Arial" w:cs="Arial"/>
          <w:b/>
          <w:bCs/>
          <w:sz w:val="22"/>
          <w:szCs w:val="22"/>
        </w:rPr>
        <w:t>3.2 Fuentes de información</w:t>
      </w:r>
    </w:p>
    <w:p w14:paraId="35E99D68" w14:textId="7C4F4A01" w:rsidR="0067739C" w:rsidRDefault="0067739C" w:rsidP="0067739C">
      <w:pPr>
        <w:spacing w:after="0" w:line="480" w:lineRule="auto"/>
        <w:jc w:val="both"/>
        <w:rPr>
          <w:rFonts w:ascii="Arial" w:hAnsi="Arial" w:cs="Arial"/>
          <w:sz w:val="22"/>
          <w:szCs w:val="22"/>
        </w:rPr>
      </w:pPr>
      <w:r>
        <w:rPr>
          <w:rFonts w:ascii="Arial" w:hAnsi="Arial" w:cs="Arial"/>
          <w:sz w:val="22"/>
          <w:szCs w:val="22"/>
        </w:rPr>
        <w:t>En el presente estudio, la mayor parte de fuentes de información para dar soporte al mismo, prov</w:t>
      </w:r>
      <w:r w:rsidR="00367C04">
        <w:rPr>
          <w:rFonts w:ascii="Arial" w:hAnsi="Arial" w:cs="Arial"/>
          <w:sz w:val="22"/>
          <w:szCs w:val="22"/>
        </w:rPr>
        <w:t>iene</w:t>
      </w:r>
      <w:r>
        <w:rPr>
          <w:rFonts w:ascii="Arial" w:hAnsi="Arial" w:cs="Arial"/>
          <w:sz w:val="22"/>
          <w:szCs w:val="22"/>
        </w:rPr>
        <w:t>n de artículos científicos publicados en revistas académicas especializadas, consultados en su mayoría en formato digital a través de bases de datos académicas, que aportan información confiable y de actualidad.</w:t>
      </w:r>
    </w:p>
    <w:p w14:paraId="5E4864C3" w14:textId="3F8689BE" w:rsidR="0067739C" w:rsidRDefault="0067739C" w:rsidP="0067739C">
      <w:pPr>
        <w:spacing w:after="0" w:line="480" w:lineRule="auto"/>
        <w:jc w:val="both"/>
        <w:rPr>
          <w:rFonts w:ascii="Arial" w:hAnsi="Arial" w:cs="Arial"/>
          <w:sz w:val="22"/>
          <w:szCs w:val="22"/>
        </w:rPr>
      </w:pPr>
      <w:r>
        <w:rPr>
          <w:rFonts w:ascii="Arial" w:hAnsi="Arial" w:cs="Arial"/>
          <w:sz w:val="22"/>
          <w:szCs w:val="22"/>
        </w:rPr>
        <w:t>Al consultar dicha información en fuentes académicas, se garantiza que las publicaciones han sido revisadas y aprobadas por expertos en el tema que abarca los derechos humanos, aspectos legales y sociales que se enfocan en las mujeres trans en distintos ámbitos, a nivel internacional, nacional y local, lo que garantiza que dichas fuentes s</w:t>
      </w:r>
      <w:r w:rsidR="00367C04">
        <w:rPr>
          <w:rFonts w:ascii="Arial" w:hAnsi="Arial" w:cs="Arial"/>
          <w:sz w:val="22"/>
          <w:szCs w:val="22"/>
        </w:rPr>
        <w:t>o</w:t>
      </w:r>
      <w:r>
        <w:rPr>
          <w:rFonts w:ascii="Arial" w:hAnsi="Arial" w:cs="Arial"/>
          <w:sz w:val="22"/>
          <w:szCs w:val="22"/>
        </w:rPr>
        <w:t>n precisas y confiables.</w:t>
      </w:r>
    </w:p>
    <w:p w14:paraId="1A4E7FB5" w14:textId="74BD2A19" w:rsidR="0067739C" w:rsidRDefault="0067739C" w:rsidP="0067739C">
      <w:pPr>
        <w:spacing w:after="0" w:line="480" w:lineRule="auto"/>
        <w:jc w:val="both"/>
        <w:rPr>
          <w:rFonts w:ascii="Arial" w:hAnsi="Arial" w:cs="Arial"/>
          <w:sz w:val="22"/>
          <w:szCs w:val="22"/>
        </w:rPr>
      </w:pPr>
      <w:r>
        <w:rPr>
          <w:rFonts w:ascii="Arial" w:hAnsi="Arial" w:cs="Arial"/>
          <w:sz w:val="22"/>
          <w:szCs w:val="22"/>
        </w:rPr>
        <w:t>También se utiliz</w:t>
      </w:r>
      <w:r w:rsidR="00367C04">
        <w:rPr>
          <w:rFonts w:ascii="Arial" w:hAnsi="Arial" w:cs="Arial"/>
          <w:sz w:val="22"/>
          <w:szCs w:val="22"/>
        </w:rPr>
        <w:t>ó</w:t>
      </w:r>
      <w:r>
        <w:rPr>
          <w:rFonts w:ascii="Arial" w:hAnsi="Arial" w:cs="Arial"/>
          <w:sz w:val="22"/>
          <w:szCs w:val="22"/>
        </w:rPr>
        <w:t xml:space="preserve"> además de las fuentes ya mencionadas, información recabada de libros y capítulos de dichas bibliografías, obtenidas en mayor medida de medios digitales, a través de bases de datos o repositorios de investigaciones o temáticas desarrolladas en el campo de interés</w:t>
      </w:r>
      <w:r w:rsidR="00367C04">
        <w:rPr>
          <w:rFonts w:ascii="Arial" w:hAnsi="Arial" w:cs="Arial"/>
          <w:sz w:val="22"/>
          <w:szCs w:val="22"/>
        </w:rPr>
        <w:t>.</w:t>
      </w:r>
    </w:p>
    <w:p w14:paraId="508607B0" w14:textId="72782073" w:rsidR="0067739C" w:rsidRDefault="0067739C" w:rsidP="0067739C">
      <w:pPr>
        <w:spacing w:after="0" w:line="480" w:lineRule="auto"/>
        <w:jc w:val="both"/>
        <w:rPr>
          <w:rFonts w:ascii="Arial" w:hAnsi="Arial" w:cs="Arial"/>
          <w:sz w:val="22"/>
          <w:szCs w:val="22"/>
        </w:rPr>
      </w:pPr>
      <w:r>
        <w:rPr>
          <w:rFonts w:ascii="Arial" w:hAnsi="Arial" w:cs="Arial"/>
          <w:sz w:val="22"/>
          <w:szCs w:val="22"/>
        </w:rPr>
        <w:t>Otra fuente de información importante s</w:t>
      </w:r>
      <w:r w:rsidR="00367C04">
        <w:rPr>
          <w:rFonts w:ascii="Arial" w:hAnsi="Arial" w:cs="Arial"/>
          <w:sz w:val="22"/>
          <w:szCs w:val="22"/>
        </w:rPr>
        <w:t>o</w:t>
      </w:r>
      <w:r>
        <w:rPr>
          <w:rFonts w:ascii="Arial" w:hAnsi="Arial" w:cs="Arial"/>
          <w:sz w:val="22"/>
          <w:szCs w:val="22"/>
        </w:rPr>
        <w:t xml:space="preserve">n documentos enmarcados en la legislación actual </w:t>
      </w:r>
      <w:r w:rsidR="00367C04">
        <w:rPr>
          <w:rFonts w:ascii="Arial" w:hAnsi="Arial" w:cs="Arial"/>
          <w:sz w:val="22"/>
          <w:szCs w:val="22"/>
        </w:rPr>
        <w:t>tanto</w:t>
      </w:r>
      <w:r>
        <w:rPr>
          <w:rFonts w:ascii="Arial" w:hAnsi="Arial" w:cs="Arial"/>
          <w:sz w:val="22"/>
          <w:szCs w:val="22"/>
        </w:rPr>
        <w:t xml:space="preserve"> a nivel internacional, nacional y local para dar un contexto jurídico al tema de los derechos humanos de las mujeres trans, recurriendo a las leyes publicadas actualmente. </w:t>
      </w:r>
    </w:p>
    <w:p w14:paraId="40E1C8F9" w14:textId="091EFE68" w:rsidR="0067739C" w:rsidRDefault="0067739C" w:rsidP="0067739C">
      <w:pPr>
        <w:spacing w:after="0" w:line="480" w:lineRule="auto"/>
        <w:jc w:val="both"/>
        <w:rPr>
          <w:rFonts w:ascii="Arial" w:hAnsi="Arial" w:cs="Arial"/>
          <w:sz w:val="22"/>
          <w:szCs w:val="22"/>
        </w:rPr>
      </w:pPr>
      <w:r>
        <w:rPr>
          <w:rFonts w:ascii="Arial" w:hAnsi="Arial" w:cs="Arial"/>
          <w:sz w:val="22"/>
          <w:szCs w:val="22"/>
        </w:rPr>
        <w:t xml:space="preserve">De modo general para poder tener acceso a toda la información anteriormente señalada, se </w:t>
      </w:r>
      <w:r w:rsidR="00367C04">
        <w:rPr>
          <w:rFonts w:ascii="Arial" w:hAnsi="Arial" w:cs="Arial"/>
          <w:sz w:val="22"/>
          <w:szCs w:val="22"/>
        </w:rPr>
        <w:t>realizó</w:t>
      </w:r>
      <w:r>
        <w:rPr>
          <w:rFonts w:ascii="Arial" w:hAnsi="Arial" w:cs="Arial"/>
          <w:sz w:val="22"/>
          <w:szCs w:val="22"/>
        </w:rPr>
        <w:t xml:space="preserve"> una revisión bibliográfica exhaustiva con respecto al tema de investigación, y </w:t>
      </w:r>
      <w:r w:rsidR="00367C04">
        <w:rPr>
          <w:rFonts w:ascii="Arial" w:hAnsi="Arial" w:cs="Arial"/>
          <w:sz w:val="22"/>
          <w:szCs w:val="22"/>
        </w:rPr>
        <w:t xml:space="preserve">en </w:t>
      </w:r>
      <w:r>
        <w:rPr>
          <w:rFonts w:ascii="Arial" w:hAnsi="Arial" w:cs="Arial"/>
          <w:sz w:val="22"/>
          <w:szCs w:val="22"/>
        </w:rPr>
        <w:t>las fuentes consultadas se utiliz</w:t>
      </w:r>
      <w:r w:rsidR="00367C04">
        <w:rPr>
          <w:rFonts w:ascii="Arial" w:hAnsi="Arial" w:cs="Arial"/>
          <w:sz w:val="22"/>
          <w:szCs w:val="22"/>
        </w:rPr>
        <w:t>aron</w:t>
      </w:r>
      <w:r>
        <w:rPr>
          <w:rFonts w:ascii="Arial" w:hAnsi="Arial" w:cs="Arial"/>
          <w:sz w:val="22"/>
          <w:szCs w:val="22"/>
        </w:rPr>
        <w:t xml:space="preserve"> acervos digitales disponibles en, bibliotecas universitarias digitales, plataformas académicas internacionales y repositorios institucionales.</w:t>
      </w:r>
    </w:p>
    <w:p w14:paraId="5D43F716" w14:textId="1E53F9BD" w:rsidR="00FF1E31" w:rsidRDefault="00FF1E31" w:rsidP="0067739C">
      <w:pPr>
        <w:spacing w:after="0" w:line="480" w:lineRule="auto"/>
        <w:jc w:val="both"/>
        <w:rPr>
          <w:rFonts w:ascii="Arial" w:hAnsi="Arial" w:cs="Arial"/>
          <w:sz w:val="22"/>
          <w:szCs w:val="22"/>
        </w:rPr>
      </w:pPr>
      <w:r>
        <w:rPr>
          <w:rFonts w:ascii="Arial" w:hAnsi="Arial" w:cs="Arial"/>
          <w:sz w:val="22"/>
          <w:szCs w:val="22"/>
        </w:rPr>
        <w:lastRenderedPageBreak/>
        <w:t>El hecho de tener múltiples fuentes de información para consultar distintas investigaciones llevadas a cabo sobre el tema cuestión permite tener un amplio contexto del mismo, pudiendo analizar distintas perspectivas para abordar el problema, asi también aporta mas confianza y validez de los resultados de la investigación para para verificar los hallazgos obtenidos en la misma al compararlos con otros enfoques; de igual manera al realizar estas comparaciones se puede profundizar en la comprensión de la realidad del fenómeno que se está analizando reduci</w:t>
      </w:r>
      <w:r w:rsidR="006809C7">
        <w:rPr>
          <w:rFonts w:ascii="Arial" w:hAnsi="Arial" w:cs="Arial"/>
          <w:sz w:val="22"/>
          <w:szCs w:val="22"/>
        </w:rPr>
        <w:t>r los riesgos, haciendo mas objetivo el análisis que se está llevando a cabo</w:t>
      </w:r>
    </w:p>
    <w:p w14:paraId="0612A908" w14:textId="10D4C8B4" w:rsidR="0067739C" w:rsidRDefault="0067739C" w:rsidP="0067739C">
      <w:pPr>
        <w:spacing w:after="0" w:line="480" w:lineRule="auto"/>
        <w:jc w:val="both"/>
        <w:rPr>
          <w:rFonts w:ascii="Arial" w:hAnsi="Arial" w:cs="Arial"/>
          <w:b/>
          <w:bCs/>
          <w:sz w:val="22"/>
          <w:szCs w:val="22"/>
        </w:rPr>
      </w:pPr>
      <w:r>
        <w:rPr>
          <w:rFonts w:ascii="Arial" w:hAnsi="Arial" w:cs="Arial"/>
          <w:b/>
          <w:bCs/>
          <w:sz w:val="22"/>
          <w:szCs w:val="22"/>
        </w:rPr>
        <w:t>3.3 Población objeto de estudio</w:t>
      </w:r>
    </w:p>
    <w:p w14:paraId="13BA04A5" w14:textId="770F83D4" w:rsidR="00BE53AF" w:rsidRDefault="0067739C" w:rsidP="0067739C">
      <w:pPr>
        <w:spacing w:after="0" w:line="480" w:lineRule="auto"/>
        <w:jc w:val="both"/>
        <w:rPr>
          <w:rFonts w:ascii="Arial" w:hAnsi="Arial" w:cs="Arial"/>
          <w:sz w:val="22"/>
          <w:szCs w:val="22"/>
        </w:rPr>
      </w:pPr>
      <w:r>
        <w:rPr>
          <w:rFonts w:ascii="Arial" w:hAnsi="Arial" w:cs="Arial"/>
          <w:sz w:val="22"/>
          <w:szCs w:val="22"/>
        </w:rPr>
        <w:t>Para determinar los sujetos de investigación, se tom</w:t>
      </w:r>
      <w:r w:rsidR="00EF52AD">
        <w:rPr>
          <w:rFonts w:ascii="Arial" w:hAnsi="Arial" w:cs="Arial"/>
          <w:sz w:val="22"/>
          <w:szCs w:val="22"/>
        </w:rPr>
        <w:t xml:space="preserve">ó en cuenta </w:t>
      </w:r>
      <w:r w:rsidR="00BE53AF">
        <w:rPr>
          <w:rFonts w:ascii="Arial" w:hAnsi="Arial" w:cs="Arial"/>
          <w:sz w:val="22"/>
          <w:szCs w:val="22"/>
        </w:rPr>
        <w:t xml:space="preserve">como universo a </w:t>
      </w:r>
      <w:r w:rsidR="00EF52AD">
        <w:rPr>
          <w:rFonts w:ascii="Arial" w:hAnsi="Arial" w:cs="Arial"/>
          <w:sz w:val="22"/>
          <w:szCs w:val="22"/>
        </w:rPr>
        <w:t xml:space="preserve">las mujeres trans del Estado de Tabasco, que de acuerdo con </w:t>
      </w:r>
      <w:r w:rsidR="00BE53AF">
        <w:rPr>
          <w:rFonts w:ascii="Arial" w:hAnsi="Arial" w:cs="Arial"/>
          <w:sz w:val="22"/>
          <w:szCs w:val="22"/>
        </w:rPr>
        <w:t xml:space="preserve">Morales, citado en Anodis </w:t>
      </w:r>
      <w:r w:rsidR="00EF52AD">
        <w:rPr>
          <w:rFonts w:ascii="Arial" w:hAnsi="Arial" w:cs="Arial"/>
          <w:sz w:val="22"/>
          <w:szCs w:val="22"/>
        </w:rPr>
        <w:t xml:space="preserve">(2023) </w:t>
      </w:r>
      <w:r w:rsidR="00BE53AF">
        <w:rPr>
          <w:rFonts w:ascii="Arial" w:hAnsi="Arial" w:cs="Arial"/>
          <w:sz w:val="22"/>
          <w:szCs w:val="22"/>
        </w:rPr>
        <w:t>hay aproximadamente 300 mujeres trans asumidas en Tabasco, por lo que se llevó a cabo la fórmula estadística que se detalla a continuación:</w:t>
      </w:r>
    </w:p>
    <w:p w14:paraId="526C087C" w14:textId="7090A262" w:rsidR="00BE53AF" w:rsidRDefault="00BE53AF" w:rsidP="0067739C">
      <w:pPr>
        <w:spacing w:after="0" w:line="480" w:lineRule="auto"/>
        <w:jc w:val="both"/>
        <w:rPr>
          <w:rFonts w:ascii="Arial" w:hAnsi="Arial" w:cs="Arial"/>
          <w:sz w:val="22"/>
          <w:szCs w:val="22"/>
        </w:rPr>
      </w:pPr>
      <w:r w:rsidRPr="000578BA">
        <w:rPr>
          <w:noProof/>
        </w:rPr>
        <w:drawing>
          <wp:anchor distT="0" distB="0" distL="114300" distR="114300" simplePos="0" relativeHeight="251667462" behindDoc="1" locked="0" layoutInCell="1" allowOverlap="1" wp14:anchorId="3496A1D3" wp14:editId="77B28E12">
            <wp:simplePos x="0" y="0"/>
            <wp:positionH relativeFrom="margin">
              <wp:align>center</wp:align>
            </wp:positionH>
            <wp:positionV relativeFrom="paragraph">
              <wp:posOffset>155435</wp:posOffset>
            </wp:positionV>
            <wp:extent cx="1895475" cy="719150"/>
            <wp:effectExtent l="0" t="0" r="0" b="5080"/>
            <wp:wrapNone/>
            <wp:docPr id="22145476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54763" name="Imagen 1" descr="Texto&#10;&#10;El contenido generado por IA puede ser incorrecto."/>
                    <pic:cNvPicPr/>
                  </pic:nvPicPr>
                  <pic:blipFill>
                    <a:blip r:embed="rId16">
                      <a:extLst>
                        <a:ext uri="{28A0092B-C50C-407E-A947-70E740481C1C}">
                          <a14:useLocalDpi xmlns:a14="http://schemas.microsoft.com/office/drawing/2010/main" val="0"/>
                        </a:ext>
                      </a:extLst>
                    </a:blip>
                    <a:stretch>
                      <a:fillRect/>
                    </a:stretch>
                  </pic:blipFill>
                  <pic:spPr>
                    <a:xfrm>
                      <a:off x="0" y="0"/>
                      <a:ext cx="1895475" cy="719150"/>
                    </a:xfrm>
                    <a:prstGeom prst="rect">
                      <a:avLst/>
                    </a:prstGeom>
                  </pic:spPr>
                </pic:pic>
              </a:graphicData>
            </a:graphic>
          </wp:anchor>
        </w:drawing>
      </w:r>
    </w:p>
    <w:p w14:paraId="11013021" w14:textId="0F7E04F3" w:rsidR="00BE53AF" w:rsidRDefault="00BE53AF" w:rsidP="0067739C">
      <w:pPr>
        <w:spacing w:after="0" w:line="480" w:lineRule="auto"/>
        <w:jc w:val="both"/>
        <w:rPr>
          <w:rFonts w:ascii="Arial" w:hAnsi="Arial" w:cs="Arial"/>
          <w:sz w:val="22"/>
          <w:szCs w:val="22"/>
        </w:rPr>
      </w:pPr>
    </w:p>
    <w:p w14:paraId="1D2CFC52" w14:textId="77777777" w:rsidR="00BE53AF" w:rsidRDefault="00BE53AF" w:rsidP="0067739C">
      <w:pPr>
        <w:spacing w:after="0" w:line="480" w:lineRule="auto"/>
        <w:jc w:val="both"/>
        <w:rPr>
          <w:rFonts w:ascii="Arial" w:hAnsi="Arial" w:cs="Arial"/>
          <w:sz w:val="22"/>
          <w:szCs w:val="22"/>
        </w:rPr>
      </w:pPr>
    </w:p>
    <w:p w14:paraId="6332DE4C" w14:textId="77777777" w:rsidR="00BE53AF" w:rsidRPr="00BE53AF" w:rsidRDefault="00BE53AF" w:rsidP="00BE53AF">
      <w:pPr>
        <w:rPr>
          <w:rFonts w:ascii="Arial" w:hAnsi="Arial" w:cs="Arial"/>
          <w:sz w:val="22"/>
          <w:szCs w:val="22"/>
        </w:rPr>
      </w:pPr>
      <w:r w:rsidRPr="00BE53AF">
        <w:rPr>
          <w:rFonts w:ascii="Arial" w:hAnsi="Arial" w:cs="Arial"/>
          <w:sz w:val="22"/>
          <w:szCs w:val="22"/>
        </w:rPr>
        <w:t>Donde:</w:t>
      </w:r>
    </w:p>
    <w:p w14:paraId="318700D2" w14:textId="77777777" w:rsidR="00BE53AF" w:rsidRPr="00BE53AF" w:rsidRDefault="00BE53AF" w:rsidP="00BE53AF">
      <w:pPr>
        <w:ind w:left="720"/>
        <w:rPr>
          <w:rFonts w:ascii="Arial" w:hAnsi="Arial" w:cs="Arial"/>
          <w:sz w:val="22"/>
          <w:szCs w:val="22"/>
        </w:rPr>
      </w:pPr>
      <w:r w:rsidRPr="00BE53AF">
        <w:rPr>
          <w:rFonts w:ascii="Arial" w:hAnsi="Arial" w:cs="Arial"/>
          <w:sz w:val="22"/>
          <w:szCs w:val="22"/>
        </w:rPr>
        <w:t>N = tamaño de la población = 300</w:t>
      </w:r>
    </w:p>
    <w:p w14:paraId="233751C1" w14:textId="77777777" w:rsidR="00BE53AF" w:rsidRDefault="00BE53AF" w:rsidP="00BE53AF">
      <w:pPr>
        <w:ind w:left="720"/>
        <w:rPr>
          <w:rFonts w:ascii="Arial" w:hAnsi="Arial" w:cs="Arial"/>
          <w:sz w:val="22"/>
          <w:szCs w:val="22"/>
        </w:rPr>
      </w:pPr>
      <w:r w:rsidRPr="00BE53AF">
        <w:rPr>
          <w:rFonts w:ascii="Arial" w:hAnsi="Arial" w:cs="Arial"/>
          <w:sz w:val="22"/>
          <w:szCs w:val="22"/>
        </w:rPr>
        <w:t>K= margen de error expresado como número decimal (10% = 0.10)</w:t>
      </w:r>
    </w:p>
    <w:p w14:paraId="0736322C" w14:textId="77777777" w:rsidR="00BE53AF" w:rsidRDefault="00BE53AF" w:rsidP="00BE53AF">
      <w:pPr>
        <w:ind w:left="720"/>
        <w:rPr>
          <w:rFonts w:ascii="Arial" w:hAnsi="Arial" w:cs="Arial"/>
          <w:sz w:val="22"/>
          <w:szCs w:val="22"/>
        </w:rPr>
      </w:pPr>
    </w:p>
    <w:p w14:paraId="6870EAD0" w14:textId="77777777" w:rsidR="00BE53AF" w:rsidRPr="000578BA" w:rsidRDefault="00BE53AF" w:rsidP="00BE53AF">
      <w:pPr>
        <w:jc w:val="center"/>
        <w:rPr>
          <w:rFonts w:ascii="Arial" w:hAnsi="Arial" w:cs="Arial"/>
        </w:rPr>
      </w:pPr>
      <w:r>
        <w:rPr>
          <w:rFonts w:ascii="Arial" w:hAnsi="Arial" w:cs="Arial"/>
          <w:noProof/>
        </w:rPr>
        <mc:AlternateContent>
          <mc:Choice Requires="wps">
            <w:drawing>
              <wp:anchor distT="0" distB="0" distL="114300" distR="114300" simplePos="0" relativeHeight="251669510" behindDoc="0" locked="0" layoutInCell="1" allowOverlap="1" wp14:anchorId="58ADA2E3" wp14:editId="184ECC16">
                <wp:simplePos x="0" y="0"/>
                <wp:positionH relativeFrom="column">
                  <wp:posOffset>1942465</wp:posOffset>
                </wp:positionH>
                <wp:positionV relativeFrom="paragraph">
                  <wp:posOffset>226060</wp:posOffset>
                </wp:positionV>
                <wp:extent cx="1581150" cy="6350"/>
                <wp:effectExtent l="0" t="0" r="19050" b="31750"/>
                <wp:wrapNone/>
                <wp:docPr id="1726689330" name="Conector recto 1"/>
                <wp:cNvGraphicFramePr/>
                <a:graphic xmlns:a="http://schemas.openxmlformats.org/drawingml/2006/main">
                  <a:graphicData uri="http://schemas.microsoft.com/office/word/2010/wordprocessingShape">
                    <wps:wsp>
                      <wps:cNvCnPr/>
                      <wps:spPr>
                        <a:xfrm>
                          <a:off x="0" y="0"/>
                          <a:ext cx="1581150" cy="635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63A656" id="Conector recto 1" o:spid="_x0000_s1026" style="position:absolute;z-index:251669510;visibility:visible;mso-wrap-style:square;mso-wrap-distance-left:9pt;mso-wrap-distance-top:0;mso-wrap-distance-right:9pt;mso-wrap-distance-bottom:0;mso-position-horizontal:absolute;mso-position-horizontal-relative:text;mso-position-vertical:absolute;mso-position-vertical-relative:text" from="152.95pt,17.8pt" to="277.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" strokecolor="black [3213]" strokeweight=".5pt">
                <v:stroke joinstyle="miter"/>
              </v:line>
            </w:pict>
          </mc:Fallback>
        </mc:AlternateContent>
      </w:r>
      <w:r w:rsidRPr="000578BA">
        <w:rPr>
          <w:rFonts w:ascii="Arial" w:hAnsi="Arial" w:cs="Arial"/>
        </w:rPr>
        <w:t>m=</w:t>
      </w:r>
      <w:r>
        <w:rPr>
          <w:rFonts w:ascii="Arial" w:hAnsi="Arial" w:cs="Arial"/>
        </w:rPr>
        <w:t xml:space="preserve"> 300</w:t>
      </w:r>
    </w:p>
    <w:p w14:paraId="4EED0C7F" w14:textId="77777777" w:rsidR="00BE53AF" w:rsidRDefault="00BE53AF" w:rsidP="00BE53AF">
      <w:pPr>
        <w:jc w:val="center"/>
        <w:rPr>
          <w:rFonts w:ascii="Arial" w:hAnsi="Arial" w:cs="Arial"/>
        </w:rPr>
      </w:pPr>
      <w:r w:rsidRPr="000578BA">
        <w:rPr>
          <w:rFonts w:ascii="Arial" w:hAnsi="Arial" w:cs="Arial"/>
        </w:rPr>
        <w:t>(300−1)</w:t>
      </w:r>
      <w:r w:rsidRPr="000578BA">
        <w:rPr>
          <w:rFonts w:ascii="Cambria Math" w:hAnsi="Cambria Math" w:cs="Cambria Math"/>
        </w:rPr>
        <w:t>⋅</w:t>
      </w:r>
      <w:r w:rsidRPr="000578BA">
        <w:rPr>
          <w:rFonts w:ascii="Arial" w:hAnsi="Arial" w:cs="Arial"/>
        </w:rPr>
        <w:t>(0.10)</w:t>
      </w:r>
      <w:r>
        <w:rPr>
          <w:rFonts w:ascii="Arial" w:hAnsi="Arial" w:cs="Arial"/>
        </w:rPr>
        <w:t>²</w:t>
      </w:r>
      <w:r w:rsidRPr="000578BA">
        <w:rPr>
          <w:rFonts w:ascii="Arial" w:hAnsi="Arial" w:cs="Arial"/>
        </w:rPr>
        <w:t>+1</w:t>
      </w:r>
    </w:p>
    <w:p w14:paraId="7705434B" w14:textId="77777777" w:rsidR="00BE53AF" w:rsidRDefault="00BE53AF" w:rsidP="00BE53AF">
      <w:pPr>
        <w:jc w:val="center"/>
        <w:rPr>
          <w:rFonts w:ascii="Arial" w:hAnsi="Arial" w:cs="Arial"/>
        </w:rPr>
      </w:pPr>
      <w:r>
        <w:rPr>
          <w:rFonts w:ascii="Arial" w:hAnsi="Arial" w:cs="Arial"/>
          <w:noProof/>
        </w:rPr>
        <mc:AlternateContent>
          <mc:Choice Requires="wps">
            <w:drawing>
              <wp:anchor distT="0" distB="0" distL="114300" distR="114300" simplePos="0" relativeHeight="251671558" behindDoc="0" locked="0" layoutInCell="1" allowOverlap="1" wp14:anchorId="21F837DE" wp14:editId="4A840B40">
                <wp:simplePos x="0" y="0"/>
                <wp:positionH relativeFrom="column">
                  <wp:posOffset>3098165</wp:posOffset>
                </wp:positionH>
                <wp:positionV relativeFrom="paragraph">
                  <wp:posOffset>184785</wp:posOffset>
                </wp:positionV>
                <wp:extent cx="584200" cy="12700"/>
                <wp:effectExtent l="0" t="0" r="25400" b="25400"/>
                <wp:wrapNone/>
                <wp:docPr id="355166010" name="Conector recto 1"/>
                <wp:cNvGraphicFramePr/>
                <a:graphic xmlns:a="http://schemas.openxmlformats.org/drawingml/2006/main">
                  <a:graphicData uri="http://schemas.microsoft.com/office/word/2010/wordprocessingShape">
                    <wps:wsp>
                      <wps:cNvCnPr/>
                      <wps:spPr>
                        <a:xfrm flipV="1">
                          <a:off x="0" y="0"/>
                          <a:ext cx="584200" cy="1270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3CF74" id="Conector recto 1" o:spid="_x0000_s1026" style="position:absolute;flip:y;z-index:25167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95pt,14.55pt" to="289.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" strokecolor="black [3213]" strokeweight=".5pt">
                <v:stroke joinstyle="miter"/>
              </v:line>
            </w:pict>
          </mc:Fallback>
        </mc:AlternateContent>
      </w:r>
      <w:r>
        <w:rPr>
          <w:rFonts w:ascii="Arial" w:hAnsi="Arial" w:cs="Arial"/>
          <w:noProof/>
        </w:rPr>
        <mc:AlternateContent>
          <mc:Choice Requires="wps">
            <w:drawing>
              <wp:anchor distT="0" distB="0" distL="114300" distR="114300" simplePos="0" relativeHeight="251670534" behindDoc="0" locked="0" layoutInCell="1" allowOverlap="1" wp14:anchorId="46B07AA7" wp14:editId="7B5E41CA">
                <wp:simplePos x="0" y="0"/>
                <wp:positionH relativeFrom="column">
                  <wp:posOffset>2348865</wp:posOffset>
                </wp:positionH>
                <wp:positionV relativeFrom="paragraph">
                  <wp:posOffset>197485</wp:posOffset>
                </wp:positionV>
                <wp:extent cx="565150" cy="0"/>
                <wp:effectExtent l="0" t="0" r="0" b="0"/>
                <wp:wrapNone/>
                <wp:docPr id="1518227364" name="Conector recto 2"/>
                <wp:cNvGraphicFramePr/>
                <a:graphic xmlns:a="http://schemas.openxmlformats.org/drawingml/2006/main">
                  <a:graphicData uri="http://schemas.microsoft.com/office/word/2010/wordprocessingShape">
                    <wps:wsp>
                      <wps:cNvCnPr/>
                      <wps:spPr>
                        <a:xfrm>
                          <a:off x="0" y="0"/>
                          <a:ext cx="56515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1E423C" id="Conector recto 2" o:spid="_x0000_s1026" style="position:absolute;z-index:251670534;visibility:visible;mso-wrap-style:square;mso-wrap-distance-left:9pt;mso-wrap-distance-top:0;mso-wrap-distance-right:9pt;mso-wrap-distance-bottom:0;mso-position-horizontal:absolute;mso-position-horizontal-relative:text;mso-position-vertical:absolute;mso-position-vertical-relative:text" from="184.95pt,15.55pt" to="229.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" strokecolor="black [3213]">
                <v:stroke joinstyle="miter"/>
              </v:line>
            </w:pict>
          </mc:Fallback>
        </mc:AlternateContent>
      </w:r>
      <w:r>
        <w:rPr>
          <w:rFonts w:ascii="Arial" w:hAnsi="Arial" w:cs="Arial"/>
        </w:rPr>
        <w:t xml:space="preserve">     </w:t>
      </w:r>
      <w:r w:rsidRPr="000578BA">
        <w:rPr>
          <w:rFonts w:ascii="Arial" w:hAnsi="Arial" w:cs="Arial"/>
        </w:rPr>
        <w:t>m=</w:t>
      </w:r>
      <w:r>
        <w:rPr>
          <w:rFonts w:ascii="Arial" w:hAnsi="Arial" w:cs="Arial"/>
        </w:rPr>
        <w:t>300=      300</w:t>
      </w:r>
    </w:p>
    <w:p w14:paraId="1FF38850" w14:textId="6E65450E" w:rsidR="00BE53AF" w:rsidRDefault="00BE53AF" w:rsidP="00BE53AF">
      <w:pPr>
        <w:rPr>
          <w:rFonts w:ascii="Arial" w:hAnsi="Arial" w:cs="Arial"/>
        </w:rPr>
      </w:pPr>
      <w:r>
        <w:rPr>
          <w:rFonts w:ascii="Arial" w:hAnsi="Arial" w:cs="Arial"/>
        </w:rPr>
        <w:t xml:space="preserve">                                                        </w:t>
      </w:r>
      <w:r w:rsidRPr="000578BA">
        <w:rPr>
          <w:rFonts w:ascii="Arial" w:hAnsi="Arial" w:cs="Arial"/>
        </w:rPr>
        <w:t>2</w:t>
      </w:r>
      <w:r>
        <w:rPr>
          <w:rFonts w:ascii="Arial" w:hAnsi="Arial" w:cs="Arial"/>
        </w:rPr>
        <w:t>.</w:t>
      </w:r>
      <w:r w:rsidRPr="000578BA">
        <w:rPr>
          <w:rFonts w:ascii="Arial" w:hAnsi="Arial" w:cs="Arial"/>
        </w:rPr>
        <w:t>99</w:t>
      </w:r>
      <w:r>
        <w:rPr>
          <w:rFonts w:ascii="Cambria Math" w:hAnsi="Cambria Math" w:cs="Cambria Math"/>
        </w:rPr>
        <w:t>+</w:t>
      </w:r>
      <w:r w:rsidRPr="000578BA">
        <w:rPr>
          <w:rFonts w:ascii="Arial" w:hAnsi="Arial" w:cs="Arial"/>
        </w:rPr>
        <w:t>1</w:t>
      </w:r>
      <w:r>
        <w:rPr>
          <w:rFonts w:ascii="Arial" w:hAnsi="Arial" w:cs="Arial"/>
        </w:rPr>
        <w:t xml:space="preserve">        3.99</w:t>
      </w:r>
    </w:p>
    <w:p w14:paraId="5CC12679" w14:textId="77777777" w:rsidR="00BE53AF" w:rsidRPr="000578BA" w:rsidRDefault="00BE53AF" w:rsidP="00BE53AF">
      <w:pPr>
        <w:jc w:val="center"/>
        <w:rPr>
          <w:rFonts w:ascii="Arial" w:hAnsi="Arial" w:cs="Arial"/>
        </w:rPr>
      </w:pPr>
      <w:r w:rsidRPr="000578BA">
        <w:rPr>
          <w:rFonts w:ascii="Arial" w:hAnsi="Arial" w:cs="Arial"/>
        </w:rPr>
        <w:t>m≈75.19</w:t>
      </w:r>
    </w:p>
    <w:p w14:paraId="4B99E06E" w14:textId="294154F4" w:rsidR="00BE53AF" w:rsidRPr="00BE53AF" w:rsidRDefault="00BE53AF" w:rsidP="00BE53AF">
      <w:pPr>
        <w:ind w:left="720"/>
        <w:rPr>
          <w:rFonts w:ascii="Arial" w:hAnsi="Arial" w:cs="Arial"/>
          <w:sz w:val="22"/>
          <w:szCs w:val="22"/>
        </w:rPr>
      </w:pPr>
    </w:p>
    <w:p w14:paraId="1BFB299D" w14:textId="2F64F839" w:rsidR="00BE53AF" w:rsidRDefault="006C2894" w:rsidP="0067739C">
      <w:pPr>
        <w:spacing w:after="0" w:line="480" w:lineRule="auto"/>
        <w:jc w:val="both"/>
        <w:rPr>
          <w:rFonts w:ascii="Arial" w:hAnsi="Arial" w:cs="Arial"/>
          <w:sz w:val="22"/>
          <w:szCs w:val="22"/>
        </w:rPr>
      </w:pPr>
      <w:r>
        <w:rPr>
          <w:rFonts w:ascii="Arial" w:hAnsi="Arial" w:cs="Arial"/>
          <w:sz w:val="22"/>
          <w:szCs w:val="22"/>
        </w:rPr>
        <w:lastRenderedPageBreak/>
        <w:t>De acuerdo con lo anterior es un total de 7</w:t>
      </w:r>
      <w:r w:rsidR="00AD24A5">
        <w:rPr>
          <w:rFonts w:ascii="Arial" w:hAnsi="Arial" w:cs="Arial"/>
          <w:sz w:val="22"/>
          <w:szCs w:val="22"/>
        </w:rPr>
        <w:t>5</w:t>
      </w:r>
      <w:r>
        <w:rPr>
          <w:rFonts w:ascii="Arial" w:hAnsi="Arial" w:cs="Arial"/>
          <w:sz w:val="22"/>
          <w:szCs w:val="22"/>
        </w:rPr>
        <w:t xml:space="preserve"> sujetos para tomar como muestra de investigación, sin embargo, dado a que la presente investigación no está financiada por ninguna institución u organización, y que </w:t>
      </w:r>
      <w:r w:rsidR="00AD24A5">
        <w:rPr>
          <w:rFonts w:ascii="Arial" w:hAnsi="Arial" w:cs="Arial"/>
          <w:sz w:val="22"/>
          <w:szCs w:val="22"/>
        </w:rPr>
        <w:t xml:space="preserve">la investigadora no se dedica en su totalidad a esta actividad, se ha decido tomar el 10% de la muestra lo que deja un total de 8 sujetos de investigación para aplicar el instrumento de recolección de datos, los cuales tienen como característica el ser mujeres trans originarias del Estado de Tabasco, que cuenten con su mayoría de edad, pertenecientes a cualquier nivel socioeconómico y cualquier nivel de estudios; los sujetos de investigación deben contar con las siguientes características: </w:t>
      </w:r>
    </w:p>
    <w:p w14:paraId="01FBA63B" w14:textId="1712108F" w:rsidR="00AD24A5" w:rsidRDefault="00AD24A5" w:rsidP="0067739C">
      <w:pPr>
        <w:spacing w:after="0" w:line="480" w:lineRule="auto"/>
        <w:jc w:val="both"/>
        <w:rPr>
          <w:rFonts w:ascii="Arial" w:hAnsi="Arial" w:cs="Arial"/>
          <w:sz w:val="22"/>
          <w:szCs w:val="22"/>
        </w:rPr>
      </w:pPr>
      <w:r>
        <w:rPr>
          <w:rFonts w:ascii="Arial" w:hAnsi="Arial" w:cs="Arial"/>
          <w:sz w:val="22"/>
          <w:szCs w:val="22"/>
        </w:rPr>
        <w:t>CRITERIOS DE INCLUSIÓN:</w:t>
      </w:r>
    </w:p>
    <w:p w14:paraId="6EA083A4" w14:textId="3DBCE88E" w:rsidR="00AD24A5" w:rsidRDefault="00AD24A5" w:rsidP="0067739C">
      <w:pPr>
        <w:spacing w:after="0" w:line="480" w:lineRule="auto"/>
        <w:jc w:val="both"/>
        <w:rPr>
          <w:rFonts w:ascii="Arial" w:hAnsi="Arial" w:cs="Arial"/>
          <w:sz w:val="22"/>
          <w:szCs w:val="22"/>
        </w:rPr>
      </w:pPr>
      <w:r>
        <w:rPr>
          <w:rFonts w:ascii="Arial" w:hAnsi="Arial" w:cs="Arial"/>
          <w:sz w:val="22"/>
          <w:szCs w:val="22"/>
        </w:rPr>
        <w:t>Mujeres trans del Estado de Tabasco</w:t>
      </w:r>
    </w:p>
    <w:p w14:paraId="1050E8C8" w14:textId="36C00F82" w:rsidR="00AD24A5" w:rsidRDefault="00AD24A5" w:rsidP="0067739C">
      <w:pPr>
        <w:spacing w:after="0" w:line="480" w:lineRule="auto"/>
        <w:jc w:val="both"/>
        <w:rPr>
          <w:rFonts w:ascii="Arial" w:hAnsi="Arial" w:cs="Arial"/>
          <w:sz w:val="22"/>
          <w:szCs w:val="22"/>
        </w:rPr>
      </w:pPr>
      <w:r>
        <w:rPr>
          <w:rFonts w:ascii="Arial" w:hAnsi="Arial" w:cs="Arial"/>
          <w:sz w:val="22"/>
          <w:szCs w:val="22"/>
        </w:rPr>
        <w:t>Ser mayor de edad</w:t>
      </w:r>
    </w:p>
    <w:p w14:paraId="562284D9" w14:textId="2BFDC0AC" w:rsidR="00AD24A5" w:rsidRDefault="00AD24A5" w:rsidP="0067739C">
      <w:pPr>
        <w:spacing w:after="0" w:line="480" w:lineRule="auto"/>
        <w:jc w:val="both"/>
        <w:rPr>
          <w:rFonts w:ascii="Arial" w:hAnsi="Arial" w:cs="Arial"/>
          <w:sz w:val="22"/>
          <w:szCs w:val="22"/>
        </w:rPr>
      </w:pPr>
      <w:r>
        <w:rPr>
          <w:rFonts w:ascii="Arial" w:hAnsi="Arial" w:cs="Arial"/>
          <w:sz w:val="22"/>
          <w:szCs w:val="22"/>
        </w:rPr>
        <w:t>Interés en aportar testimonios de vida en su proceso de reconocer sus derechos humanos en la sociedad</w:t>
      </w:r>
    </w:p>
    <w:p w14:paraId="37A35FE8" w14:textId="6DCD845B" w:rsidR="00AD24A5" w:rsidRDefault="00AD24A5" w:rsidP="0067739C">
      <w:pPr>
        <w:spacing w:after="0" w:line="480" w:lineRule="auto"/>
        <w:jc w:val="both"/>
        <w:rPr>
          <w:rFonts w:ascii="Arial" w:hAnsi="Arial" w:cs="Arial"/>
          <w:sz w:val="22"/>
          <w:szCs w:val="22"/>
        </w:rPr>
      </w:pPr>
      <w:r>
        <w:rPr>
          <w:rFonts w:ascii="Arial" w:hAnsi="Arial" w:cs="Arial"/>
          <w:sz w:val="22"/>
          <w:szCs w:val="22"/>
        </w:rPr>
        <w:t>CRITERIOS DE EXCLUSIÓN:</w:t>
      </w:r>
    </w:p>
    <w:p w14:paraId="7B03756A" w14:textId="26C08B57" w:rsidR="00AD24A5" w:rsidRDefault="00AD24A5" w:rsidP="0067739C">
      <w:pPr>
        <w:spacing w:after="0" w:line="480" w:lineRule="auto"/>
        <w:jc w:val="both"/>
        <w:rPr>
          <w:rFonts w:ascii="Arial" w:hAnsi="Arial" w:cs="Arial"/>
          <w:sz w:val="22"/>
          <w:szCs w:val="22"/>
        </w:rPr>
      </w:pPr>
      <w:r>
        <w:rPr>
          <w:rFonts w:ascii="Arial" w:hAnsi="Arial" w:cs="Arial"/>
          <w:sz w:val="22"/>
          <w:szCs w:val="22"/>
        </w:rPr>
        <w:t xml:space="preserve">Residir fuera del Estado de Tabasco </w:t>
      </w:r>
    </w:p>
    <w:p w14:paraId="55704F88" w14:textId="280D56BB" w:rsidR="00AD24A5" w:rsidRDefault="00AD24A5" w:rsidP="0067739C">
      <w:pPr>
        <w:spacing w:after="0" w:line="480" w:lineRule="auto"/>
        <w:jc w:val="both"/>
        <w:rPr>
          <w:rFonts w:ascii="Arial" w:hAnsi="Arial" w:cs="Arial"/>
          <w:sz w:val="22"/>
          <w:szCs w:val="22"/>
        </w:rPr>
      </w:pPr>
      <w:r>
        <w:rPr>
          <w:rFonts w:ascii="Arial" w:hAnsi="Arial" w:cs="Arial"/>
          <w:sz w:val="22"/>
          <w:szCs w:val="22"/>
        </w:rPr>
        <w:t>Tener menos de 18 años</w:t>
      </w:r>
    </w:p>
    <w:p w14:paraId="5419AA9E" w14:textId="0173F236" w:rsidR="00AD24A5" w:rsidRDefault="00AD24A5" w:rsidP="0067739C">
      <w:pPr>
        <w:spacing w:after="0" w:line="480" w:lineRule="auto"/>
        <w:jc w:val="both"/>
        <w:rPr>
          <w:rFonts w:ascii="Arial" w:hAnsi="Arial" w:cs="Arial"/>
          <w:sz w:val="22"/>
          <w:szCs w:val="22"/>
        </w:rPr>
      </w:pPr>
      <w:r>
        <w:rPr>
          <w:rFonts w:ascii="Arial" w:hAnsi="Arial" w:cs="Arial"/>
          <w:sz w:val="22"/>
          <w:szCs w:val="22"/>
        </w:rPr>
        <w:t>Estar en desacuerdo en aportar testimonios de vida en su proceso de reconocer sus derechos humanos en la sociedad.</w:t>
      </w:r>
    </w:p>
    <w:p w14:paraId="34AE9082" w14:textId="4BBE00C0" w:rsidR="00AD24A5" w:rsidRDefault="00AD24A5" w:rsidP="0067739C">
      <w:pPr>
        <w:spacing w:after="0" w:line="480" w:lineRule="auto"/>
        <w:jc w:val="both"/>
        <w:rPr>
          <w:rFonts w:ascii="Arial" w:hAnsi="Arial" w:cs="Arial"/>
          <w:sz w:val="22"/>
          <w:szCs w:val="22"/>
        </w:rPr>
      </w:pPr>
    </w:p>
    <w:p w14:paraId="163DCBD4" w14:textId="5C88D5D9" w:rsidR="0067739C" w:rsidRDefault="0067739C" w:rsidP="0067739C">
      <w:pPr>
        <w:spacing w:after="0" w:line="480" w:lineRule="auto"/>
        <w:jc w:val="both"/>
        <w:rPr>
          <w:rFonts w:ascii="Arial" w:hAnsi="Arial" w:cs="Arial"/>
          <w:sz w:val="22"/>
          <w:szCs w:val="22"/>
        </w:rPr>
      </w:pPr>
    </w:p>
    <w:p w14:paraId="4EB0565F" w14:textId="77777777" w:rsidR="00AD24A5" w:rsidRDefault="00AD24A5" w:rsidP="0067739C">
      <w:pPr>
        <w:spacing w:after="0" w:line="480" w:lineRule="auto"/>
        <w:jc w:val="both"/>
        <w:rPr>
          <w:rFonts w:ascii="Arial" w:hAnsi="Arial" w:cs="Arial"/>
          <w:sz w:val="22"/>
          <w:szCs w:val="22"/>
        </w:rPr>
      </w:pPr>
    </w:p>
    <w:p w14:paraId="6FA4898D" w14:textId="77777777" w:rsidR="0067739C" w:rsidRDefault="0067739C" w:rsidP="0067739C">
      <w:pPr>
        <w:spacing w:after="0" w:line="480" w:lineRule="auto"/>
        <w:jc w:val="both"/>
        <w:rPr>
          <w:rFonts w:ascii="Arial" w:hAnsi="Arial" w:cs="Arial"/>
          <w:b/>
          <w:bCs/>
          <w:sz w:val="22"/>
          <w:szCs w:val="22"/>
        </w:rPr>
      </w:pPr>
    </w:p>
    <w:p w14:paraId="14EB5533" w14:textId="77777777" w:rsidR="0067739C" w:rsidRDefault="0067739C" w:rsidP="0067739C">
      <w:pPr>
        <w:spacing w:after="0" w:line="480" w:lineRule="auto"/>
        <w:jc w:val="both"/>
        <w:rPr>
          <w:rFonts w:ascii="Arial" w:hAnsi="Arial" w:cs="Arial"/>
          <w:b/>
          <w:bCs/>
          <w:sz w:val="22"/>
          <w:szCs w:val="22"/>
        </w:rPr>
      </w:pPr>
    </w:p>
    <w:p w14:paraId="23304F55" w14:textId="77777777" w:rsidR="0067739C" w:rsidRDefault="0067739C" w:rsidP="0067739C">
      <w:pPr>
        <w:spacing w:after="0" w:line="480" w:lineRule="auto"/>
        <w:jc w:val="both"/>
        <w:rPr>
          <w:rFonts w:ascii="Arial" w:hAnsi="Arial" w:cs="Arial"/>
          <w:b/>
          <w:bCs/>
          <w:sz w:val="22"/>
          <w:szCs w:val="22"/>
        </w:rPr>
      </w:pPr>
    </w:p>
    <w:p w14:paraId="0F604680" w14:textId="77777777" w:rsidR="0067739C" w:rsidRDefault="0067739C" w:rsidP="0067739C">
      <w:pPr>
        <w:spacing w:after="0" w:line="480" w:lineRule="auto"/>
        <w:jc w:val="both"/>
        <w:rPr>
          <w:rFonts w:ascii="Arial" w:hAnsi="Arial" w:cs="Arial"/>
          <w:b/>
          <w:bCs/>
          <w:sz w:val="22"/>
          <w:szCs w:val="22"/>
        </w:rPr>
      </w:pPr>
    </w:p>
    <w:p w14:paraId="7B7D4F13" w14:textId="77777777" w:rsidR="0067739C" w:rsidRDefault="0067739C" w:rsidP="0067739C">
      <w:pPr>
        <w:spacing w:after="0" w:line="480" w:lineRule="auto"/>
        <w:jc w:val="both"/>
        <w:rPr>
          <w:rFonts w:ascii="Arial" w:hAnsi="Arial" w:cs="Arial"/>
          <w:b/>
          <w:bCs/>
          <w:sz w:val="22"/>
          <w:szCs w:val="22"/>
        </w:rPr>
      </w:pPr>
    </w:p>
    <w:p w14:paraId="593B9BD7" w14:textId="664C2D7B" w:rsidR="0067739C" w:rsidRDefault="00AD24A5" w:rsidP="0067739C">
      <w:pPr>
        <w:spacing w:after="0" w:line="480" w:lineRule="auto"/>
        <w:jc w:val="center"/>
        <w:rPr>
          <w:rFonts w:ascii="Arial" w:hAnsi="Arial" w:cs="Arial"/>
          <w:b/>
          <w:bCs/>
          <w:sz w:val="22"/>
          <w:szCs w:val="22"/>
        </w:rPr>
      </w:pPr>
      <w:r>
        <w:rPr>
          <w:rFonts w:ascii="Arial" w:hAnsi="Arial" w:cs="Arial"/>
          <w:b/>
          <w:bCs/>
          <w:sz w:val="22"/>
          <w:szCs w:val="22"/>
        </w:rPr>
        <w:lastRenderedPageBreak/>
        <w:t>C</w:t>
      </w:r>
      <w:r w:rsidR="0067739C">
        <w:rPr>
          <w:rFonts w:ascii="Arial" w:hAnsi="Arial" w:cs="Arial"/>
          <w:b/>
          <w:bCs/>
          <w:sz w:val="22"/>
          <w:szCs w:val="22"/>
        </w:rPr>
        <w:t>apítulo IV Resultados y Conclusiones</w:t>
      </w:r>
    </w:p>
    <w:p w14:paraId="4AA8FEAD" w14:textId="77777777" w:rsidR="008F09E9" w:rsidRDefault="008F09E9" w:rsidP="008F09E9">
      <w:pPr>
        <w:spacing w:after="0" w:line="480" w:lineRule="auto"/>
        <w:jc w:val="both"/>
        <w:rPr>
          <w:rFonts w:ascii="Arial" w:hAnsi="Arial" w:cs="Arial"/>
          <w:b/>
          <w:bCs/>
          <w:sz w:val="22"/>
          <w:szCs w:val="22"/>
        </w:rPr>
      </w:pPr>
      <w:r w:rsidRPr="008F09E9">
        <w:rPr>
          <w:rFonts w:ascii="Arial" w:hAnsi="Arial" w:cs="Arial"/>
          <w:b/>
          <w:bCs/>
          <w:sz w:val="22"/>
          <w:szCs w:val="22"/>
        </w:rPr>
        <w:t>4.1 Percepción personal de derechos humanos de las mujeres trans</w:t>
      </w:r>
    </w:p>
    <w:p w14:paraId="04C871F2" w14:textId="7BE64034" w:rsidR="003F33FF" w:rsidRDefault="003F33FF" w:rsidP="003F33FF">
      <w:pPr>
        <w:spacing w:after="0" w:line="480" w:lineRule="auto"/>
        <w:jc w:val="both"/>
        <w:rPr>
          <w:rFonts w:ascii="Arial" w:hAnsi="Arial" w:cs="Arial"/>
          <w:sz w:val="22"/>
          <w:szCs w:val="22"/>
        </w:rPr>
      </w:pPr>
      <w:r>
        <w:rPr>
          <w:rFonts w:ascii="Arial" w:hAnsi="Arial" w:cs="Arial"/>
          <w:sz w:val="22"/>
          <w:szCs w:val="22"/>
        </w:rPr>
        <w:t>E</w:t>
      </w:r>
      <w:r w:rsidRPr="003F33FF">
        <w:rPr>
          <w:rFonts w:ascii="Arial" w:hAnsi="Arial" w:cs="Arial"/>
          <w:sz w:val="22"/>
          <w:szCs w:val="22"/>
        </w:rPr>
        <w:t>s importante entender que para los fines de la presente investigación se definirá la “percepción personal de derechos humanos de las mujeres trans” como el reconocimiento personal de los derechos humanos, así como de las experiencias de discriminación que hayan vivido las mujeres trans en diferentes contextos. (Morales, 2023).</w:t>
      </w:r>
    </w:p>
    <w:p w14:paraId="520AD634" w14:textId="77777777" w:rsidR="003F33FF" w:rsidRDefault="003F33FF" w:rsidP="008F09E9">
      <w:pPr>
        <w:spacing w:after="0" w:line="480" w:lineRule="auto"/>
        <w:jc w:val="both"/>
        <w:rPr>
          <w:rFonts w:ascii="Arial" w:hAnsi="Arial" w:cs="Arial"/>
          <w:b/>
          <w:bCs/>
          <w:sz w:val="22"/>
          <w:szCs w:val="22"/>
        </w:rPr>
      </w:pPr>
    </w:p>
    <w:p w14:paraId="678AFA26" w14:textId="5A580212" w:rsidR="008C7A81" w:rsidRDefault="008C7A81" w:rsidP="008F09E9">
      <w:pPr>
        <w:spacing w:after="0" w:line="480" w:lineRule="auto"/>
        <w:jc w:val="both"/>
        <w:rPr>
          <w:rFonts w:ascii="Arial" w:hAnsi="Arial" w:cs="Arial"/>
          <w:b/>
          <w:bCs/>
          <w:sz w:val="22"/>
          <w:szCs w:val="22"/>
        </w:rPr>
      </w:pPr>
      <w:r>
        <w:rPr>
          <w:rFonts w:ascii="Arial" w:hAnsi="Arial" w:cs="Arial"/>
          <w:b/>
          <w:bCs/>
          <w:sz w:val="22"/>
          <w:szCs w:val="22"/>
        </w:rPr>
        <w:t xml:space="preserve">4.2 </w:t>
      </w:r>
      <w:r w:rsidR="003D29E5">
        <w:rPr>
          <w:rFonts w:ascii="Arial" w:hAnsi="Arial" w:cs="Arial"/>
          <w:b/>
          <w:bCs/>
          <w:sz w:val="22"/>
          <w:szCs w:val="22"/>
        </w:rPr>
        <w:t xml:space="preserve">Legalidad y </w:t>
      </w:r>
      <w:r>
        <w:rPr>
          <w:rFonts w:ascii="Arial" w:hAnsi="Arial" w:cs="Arial"/>
          <w:b/>
          <w:bCs/>
          <w:sz w:val="22"/>
          <w:szCs w:val="22"/>
        </w:rPr>
        <w:t>Gobierno</w:t>
      </w:r>
    </w:p>
    <w:p w14:paraId="5B29F5CE" w14:textId="587E2042" w:rsidR="008B3C3B" w:rsidRPr="008B3C3B" w:rsidRDefault="008B3C3B" w:rsidP="008B3C3B">
      <w:pPr>
        <w:spacing w:after="0" w:line="480" w:lineRule="auto"/>
        <w:jc w:val="both"/>
        <w:rPr>
          <w:rFonts w:ascii="Arial" w:hAnsi="Arial" w:cs="Arial"/>
          <w:sz w:val="22"/>
          <w:szCs w:val="22"/>
        </w:rPr>
      </w:pPr>
      <w:r>
        <w:rPr>
          <w:rFonts w:ascii="Arial" w:hAnsi="Arial" w:cs="Arial"/>
          <w:sz w:val="22"/>
          <w:szCs w:val="22"/>
        </w:rPr>
        <w:t>La unidad de análisis “Legalidad y gobierno” se define como el a</w:t>
      </w:r>
      <w:r w:rsidRPr="008B3C3B">
        <w:rPr>
          <w:rFonts w:ascii="Arial" w:hAnsi="Arial" w:cs="Arial"/>
          <w:sz w:val="22"/>
          <w:szCs w:val="22"/>
        </w:rPr>
        <w:t>cceso a los distintos servicios sociales y gubernamentales sin distinción alguna, la disposición de información a los derechos de las mujeres trans en diversos sectores, así como la existencia de leyes que reconocen y protegen los derechos de las mujeres trans, así como la implementación de políticas para la protección de dichos derechos.</w:t>
      </w:r>
      <w:r>
        <w:rPr>
          <w:rFonts w:ascii="Arial" w:hAnsi="Arial" w:cs="Arial"/>
          <w:sz w:val="22"/>
          <w:szCs w:val="22"/>
        </w:rPr>
        <w:t xml:space="preserve"> (Comisión Interamericana de Derechos Humanos, 2017).</w:t>
      </w:r>
    </w:p>
    <w:p w14:paraId="129E9762" w14:textId="77777777" w:rsidR="00A85690" w:rsidRDefault="00A85690" w:rsidP="00A85690">
      <w:pPr>
        <w:spacing w:after="0" w:line="480" w:lineRule="auto"/>
        <w:jc w:val="both"/>
        <w:rPr>
          <w:rFonts w:ascii="Arial" w:hAnsi="Arial" w:cs="Arial"/>
          <w:sz w:val="22"/>
          <w:szCs w:val="22"/>
        </w:rPr>
      </w:pPr>
    </w:p>
    <w:p w14:paraId="64D7363D" w14:textId="202E96EF" w:rsidR="008C7A81" w:rsidRPr="00713E82" w:rsidRDefault="00A85690" w:rsidP="00A85690">
      <w:pPr>
        <w:spacing w:after="0" w:line="480" w:lineRule="auto"/>
        <w:jc w:val="both"/>
        <w:rPr>
          <w:rFonts w:ascii="Arial" w:hAnsi="Arial" w:cs="Arial"/>
          <w:b/>
          <w:bCs/>
          <w:sz w:val="22"/>
          <w:szCs w:val="22"/>
        </w:rPr>
      </w:pPr>
      <w:r w:rsidRPr="00713E82">
        <w:rPr>
          <w:rFonts w:ascii="Arial" w:hAnsi="Arial" w:cs="Arial"/>
          <w:b/>
          <w:bCs/>
          <w:sz w:val="22"/>
          <w:szCs w:val="22"/>
        </w:rPr>
        <w:t xml:space="preserve">4.3 </w:t>
      </w:r>
      <w:r w:rsidR="008C7A81" w:rsidRPr="00713E82">
        <w:rPr>
          <w:rFonts w:ascii="Arial" w:hAnsi="Arial" w:cs="Arial"/>
          <w:b/>
          <w:bCs/>
          <w:sz w:val="22"/>
          <w:szCs w:val="22"/>
        </w:rPr>
        <w:t>Discriminación y violencia</w:t>
      </w:r>
    </w:p>
    <w:p w14:paraId="74FC893C" w14:textId="389E3418" w:rsidR="00713E82" w:rsidRPr="00713E82" w:rsidRDefault="00713E82" w:rsidP="00713E82">
      <w:pPr>
        <w:spacing w:after="0" w:line="480" w:lineRule="auto"/>
        <w:jc w:val="both"/>
        <w:rPr>
          <w:rFonts w:ascii="Arial" w:hAnsi="Arial" w:cs="Arial"/>
          <w:iCs/>
          <w:sz w:val="22"/>
          <w:szCs w:val="22"/>
        </w:rPr>
      </w:pPr>
      <w:r w:rsidRPr="00713E82">
        <w:rPr>
          <w:rFonts w:ascii="Arial" w:hAnsi="Arial" w:cs="Arial"/>
          <w:sz w:val="22"/>
          <w:szCs w:val="22"/>
        </w:rPr>
        <w:t xml:space="preserve">Esta unidad de análisis se define como </w:t>
      </w:r>
      <w:r w:rsidRPr="00713E82">
        <w:rPr>
          <w:rFonts w:ascii="Arial" w:hAnsi="Arial" w:cs="Arial"/>
          <w:iCs/>
          <w:sz w:val="22"/>
          <w:szCs w:val="22"/>
        </w:rPr>
        <w:t>las e</w:t>
      </w:r>
      <w:r w:rsidRPr="00713E82">
        <w:rPr>
          <w:rFonts w:ascii="Arial" w:hAnsi="Arial" w:cs="Arial"/>
          <w:iCs/>
          <w:sz w:val="22"/>
          <w:szCs w:val="22"/>
        </w:rPr>
        <w:t>xperiencias de exclusión y agresiones (en todas sus modalidades) que han experimentado las mujeres trans en distintos contextos</w:t>
      </w:r>
      <w:r w:rsidR="00FF1E31">
        <w:rPr>
          <w:rFonts w:ascii="Arial" w:hAnsi="Arial" w:cs="Arial"/>
          <w:iCs/>
          <w:sz w:val="22"/>
          <w:szCs w:val="22"/>
        </w:rPr>
        <w:t xml:space="preserve"> (Radi, 2016)</w:t>
      </w:r>
    </w:p>
    <w:p w14:paraId="2FE2D7BE" w14:textId="1729B06B" w:rsidR="00713E82" w:rsidRPr="00713E82" w:rsidRDefault="00713E82" w:rsidP="00A85690">
      <w:pPr>
        <w:spacing w:after="0" w:line="480" w:lineRule="auto"/>
        <w:jc w:val="both"/>
        <w:rPr>
          <w:rFonts w:ascii="Arial" w:hAnsi="Arial" w:cs="Arial"/>
          <w:sz w:val="22"/>
          <w:szCs w:val="22"/>
        </w:rPr>
      </w:pPr>
    </w:p>
    <w:p w14:paraId="39A2B3B4" w14:textId="450EF9B6" w:rsidR="001D5D49" w:rsidRDefault="008C7A81" w:rsidP="001D5D49">
      <w:pPr>
        <w:spacing w:after="0" w:line="480" w:lineRule="auto"/>
        <w:jc w:val="both"/>
        <w:rPr>
          <w:rFonts w:ascii="Arial" w:hAnsi="Arial" w:cs="Arial"/>
          <w:b/>
          <w:bCs/>
          <w:sz w:val="22"/>
          <w:szCs w:val="22"/>
        </w:rPr>
      </w:pPr>
      <w:r>
        <w:rPr>
          <w:rFonts w:ascii="Arial" w:hAnsi="Arial" w:cs="Arial"/>
          <w:b/>
          <w:bCs/>
          <w:sz w:val="22"/>
          <w:szCs w:val="22"/>
        </w:rPr>
        <w:t>4.</w:t>
      </w:r>
      <w:r w:rsidR="00A85690">
        <w:rPr>
          <w:rFonts w:ascii="Arial" w:hAnsi="Arial" w:cs="Arial"/>
          <w:b/>
          <w:bCs/>
          <w:sz w:val="22"/>
          <w:szCs w:val="22"/>
        </w:rPr>
        <w:t>4</w:t>
      </w:r>
      <w:r>
        <w:rPr>
          <w:rFonts w:ascii="Arial" w:hAnsi="Arial" w:cs="Arial"/>
          <w:b/>
          <w:bCs/>
          <w:sz w:val="22"/>
          <w:szCs w:val="22"/>
        </w:rPr>
        <w:t xml:space="preserve"> Sociedad</w:t>
      </w:r>
    </w:p>
    <w:p w14:paraId="6ACC3B82" w14:textId="39DEA015" w:rsidR="00713E82" w:rsidRPr="00713E82" w:rsidRDefault="00713E82" w:rsidP="00713E82">
      <w:pPr>
        <w:spacing w:after="0" w:line="480" w:lineRule="auto"/>
        <w:jc w:val="both"/>
        <w:rPr>
          <w:rFonts w:ascii="Arial" w:hAnsi="Arial" w:cs="Arial"/>
          <w:sz w:val="22"/>
          <w:szCs w:val="22"/>
        </w:rPr>
      </w:pPr>
      <w:r w:rsidRPr="00713E82">
        <w:rPr>
          <w:rFonts w:ascii="Arial" w:hAnsi="Arial" w:cs="Arial"/>
          <w:sz w:val="22"/>
          <w:szCs w:val="22"/>
        </w:rPr>
        <w:t>Percepción de la comunidad donde vive hacia las mujeres trans, las normas culturales que afectan la vida de las mujeres trans, así como el apoyo familiar que reciben</w:t>
      </w:r>
      <w:r w:rsidR="006C2894">
        <w:rPr>
          <w:rFonts w:ascii="Arial" w:hAnsi="Arial" w:cs="Arial"/>
          <w:sz w:val="22"/>
          <w:szCs w:val="22"/>
        </w:rPr>
        <w:t xml:space="preserve"> (Arribasplata, 2020)</w:t>
      </w:r>
    </w:p>
    <w:p w14:paraId="771CDE30" w14:textId="16352EF8" w:rsidR="001D5D49" w:rsidRPr="001D5D49" w:rsidRDefault="001D5D49" w:rsidP="001D5D49">
      <w:pPr>
        <w:spacing w:after="0" w:line="480" w:lineRule="auto"/>
        <w:jc w:val="both"/>
        <w:rPr>
          <w:rFonts w:ascii="Arial" w:hAnsi="Arial" w:cs="Arial"/>
          <w:b/>
          <w:bCs/>
          <w:sz w:val="22"/>
          <w:szCs w:val="22"/>
        </w:rPr>
      </w:pPr>
    </w:p>
    <w:p w14:paraId="60739FAF" w14:textId="2984D4CB" w:rsidR="008C7A81" w:rsidRPr="008C7A81" w:rsidRDefault="008C7A81" w:rsidP="008F09E9">
      <w:pPr>
        <w:spacing w:after="0" w:line="480" w:lineRule="auto"/>
        <w:jc w:val="both"/>
        <w:rPr>
          <w:rFonts w:ascii="Arial" w:hAnsi="Arial" w:cs="Arial"/>
          <w:b/>
          <w:bCs/>
          <w:sz w:val="22"/>
          <w:szCs w:val="22"/>
        </w:rPr>
      </w:pPr>
    </w:p>
    <w:bookmarkEnd w:id="0"/>
    <w:bookmarkEnd w:id="1"/>
    <w:p w14:paraId="02600C54" w14:textId="5791FF27" w:rsidR="0005671A" w:rsidRDefault="005A48E2" w:rsidP="004666D6">
      <w:pPr>
        <w:spacing w:after="0" w:line="480" w:lineRule="auto"/>
        <w:ind w:left="709" w:hanging="709"/>
        <w:jc w:val="center"/>
        <w:rPr>
          <w:rFonts w:ascii="Arial" w:hAnsi="Arial" w:cs="Arial"/>
          <w:b/>
          <w:bCs/>
          <w:color w:val="000000" w:themeColor="text1"/>
          <w:sz w:val="22"/>
          <w:szCs w:val="22"/>
        </w:rPr>
      </w:pPr>
      <w:r w:rsidRPr="00F4524A">
        <w:rPr>
          <w:rFonts w:ascii="Arial" w:hAnsi="Arial" w:cs="Arial"/>
          <w:b/>
          <w:bCs/>
          <w:color w:val="000000" w:themeColor="text1"/>
          <w:sz w:val="22"/>
          <w:szCs w:val="22"/>
        </w:rPr>
        <w:lastRenderedPageBreak/>
        <w:t>Referencias</w:t>
      </w:r>
      <w:r w:rsidR="004666D6">
        <w:rPr>
          <w:rFonts w:ascii="Arial" w:hAnsi="Arial" w:cs="Arial"/>
          <w:b/>
          <w:bCs/>
          <w:color w:val="000000" w:themeColor="text1"/>
          <w:sz w:val="22"/>
          <w:szCs w:val="22"/>
        </w:rPr>
        <w:t xml:space="preserve"> Bibliográficas</w:t>
      </w:r>
    </w:p>
    <w:p w14:paraId="47C4AB0C" w14:textId="04B1EEC7" w:rsidR="0083007F" w:rsidRPr="008401B9" w:rsidRDefault="00DC51AA" w:rsidP="002F348C">
      <w:pPr>
        <w:spacing w:after="0" w:line="480" w:lineRule="auto"/>
        <w:ind w:left="709" w:hanging="709"/>
        <w:jc w:val="both"/>
        <w:rPr>
          <w:rFonts w:ascii="Arial" w:hAnsi="Arial" w:cs="Arial"/>
          <w:color w:val="000000" w:themeColor="text1"/>
          <w:sz w:val="22"/>
          <w:szCs w:val="22"/>
        </w:rPr>
      </w:pPr>
      <w:r w:rsidRPr="00DC51AA">
        <w:rPr>
          <w:rFonts w:ascii="Arial" w:hAnsi="Arial" w:cs="Arial"/>
          <w:color w:val="000000" w:themeColor="text1"/>
          <w:sz w:val="22"/>
          <w:szCs w:val="22"/>
        </w:rPr>
        <w:t>Á</w:t>
      </w:r>
      <w:r w:rsidR="001F13D6" w:rsidRPr="00DC51AA">
        <w:rPr>
          <w:rFonts w:ascii="Arial" w:hAnsi="Arial" w:cs="Arial"/>
          <w:color w:val="000000" w:themeColor="text1"/>
          <w:sz w:val="22"/>
          <w:szCs w:val="22"/>
        </w:rPr>
        <w:t>lvarez</w:t>
      </w:r>
      <w:r w:rsidR="0083007F" w:rsidRPr="00DC51AA">
        <w:rPr>
          <w:rFonts w:ascii="Arial" w:hAnsi="Arial" w:cs="Arial"/>
          <w:color w:val="000000" w:themeColor="text1"/>
          <w:sz w:val="22"/>
          <w:szCs w:val="22"/>
        </w:rPr>
        <w:t xml:space="preserve">, A. </w:t>
      </w:r>
      <w:r w:rsidR="00893A11" w:rsidRPr="00DC51AA">
        <w:rPr>
          <w:rFonts w:ascii="Arial" w:hAnsi="Arial" w:cs="Arial"/>
          <w:color w:val="000000" w:themeColor="text1"/>
          <w:sz w:val="22"/>
          <w:szCs w:val="22"/>
        </w:rPr>
        <w:t xml:space="preserve">(2019). </w:t>
      </w:r>
      <w:r w:rsidR="0083007F" w:rsidRPr="00DC51AA">
        <w:rPr>
          <w:rFonts w:ascii="Arial" w:hAnsi="Arial" w:cs="Arial"/>
          <w:color w:val="000000" w:themeColor="text1"/>
          <w:sz w:val="22"/>
          <w:szCs w:val="22"/>
        </w:rPr>
        <w:t>El sentido del lugar de uno en mujeres trans adultas de la Ciudad de México: riesgos corporales e identitarios. Sociologias, [S. l.], v. 21, n. 52, p. 50–72, 2019.</w:t>
      </w:r>
      <w:r w:rsidR="0083007F" w:rsidRPr="00DC51AA">
        <w:rPr>
          <w:rFonts w:ascii="Noto Sans" w:hAnsi="Noto Sans" w:cs="Noto Sans"/>
          <w:sz w:val="16"/>
          <w:szCs w:val="16"/>
          <w:shd w:val="clear" w:color="auto" w:fill="FFFFFF"/>
        </w:rPr>
        <w:t xml:space="preserve"> </w:t>
      </w:r>
      <w:r w:rsidR="001F13D6" w:rsidRPr="00DC51AA">
        <w:rPr>
          <w:rStyle w:val="separator"/>
          <w:rFonts w:ascii="Arial" w:hAnsi="Arial" w:cs="Arial"/>
          <w:color w:val="A7A49E"/>
          <w:sz w:val="22"/>
          <w:szCs w:val="22"/>
          <w:shd w:val="clear" w:color="auto" w:fill="FFFFFF"/>
        </w:rPr>
        <w:t> </w:t>
      </w:r>
      <w:hyperlink r:id="rId17" w:tgtFrame="_blank" w:history="1">
        <w:r w:rsidR="001F13D6" w:rsidRPr="00DC51AA">
          <w:rPr>
            <w:rStyle w:val="Hipervnculo"/>
            <w:rFonts w:ascii="Arial" w:hAnsi="Arial" w:cs="Arial"/>
            <w:color w:val="6789D3"/>
            <w:sz w:val="22"/>
            <w:szCs w:val="22"/>
          </w:rPr>
          <w:t>https://doi.org/10.1590/15174522-90957</w:t>
        </w:r>
      </w:hyperlink>
      <w:r w:rsidR="001F13D6" w:rsidRPr="00DC51AA">
        <w:rPr>
          <w:rStyle w:val="group-doi"/>
          <w:rFonts w:ascii="Arial" w:hAnsi="Arial" w:cs="Arial"/>
          <w:color w:val="A7A49E"/>
          <w:sz w:val="22"/>
          <w:szCs w:val="22"/>
          <w:shd w:val="clear" w:color="auto" w:fill="FFFFFF"/>
        </w:rPr>
        <w:t> </w:t>
      </w:r>
      <w:hyperlink r:id="rId18" w:history="1">
        <w:r w:rsidR="0023257D" w:rsidRPr="00DC51AA">
          <w:rPr>
            <w:rStyle w:val="Hipervnculo"/>
            <w:rFonts w:ascii="Arial" w:hAnsi="Arial" w:cs="Arial"/>
            <w:color w:val="6789D3"/>
            <w:sz w:val="22"/>
            <w:szCs w:val="22"/>
          </w:rPr>
          <w:t>https://www.scielo.br/j/soc/a/NRZtxfRTCNqVJBTCYkPRR5b/?lang=es</w:t>
        </w:r>
      </w:hyperlink>
      <w:r w:rsidR="0023257D">
        <w:rPr>
          <w:rStyle w:val="Hipervnculo"/>
          <w:rFonts w:ascii="Arial" w:hAnsi="Arial" w:cs="Arial"/>
          <w:sz w:val="22"/>
          <w:szCs w:val="22"/>
        </w:rPr>
        <w:t xml:space="preserve"> </w:t>
      </w:r>
    </w:p>
    <w:p w14:paraId="5FA22162" w14:textId="77777777" w:rsidR="00B43308" w:rsidRPr="00F4524A" w:rsidRDefault="00090484" w:rsidP="002F348C">
      <w:pPr>
        <w:spacing w:after="0" w:line="480" w:lineRule="auto"/>
        <w:ind w:left="709" w:hanging="709"/>
        <w:jc w:val="both"/>
        <w:rPr>
          <w:rFonts w:ascii="Arial" w:hAnsi="Arial" w:cs="Arial"/>
          <w:color w:val="000000"/>
          <w:sz w:val="22"/>
          <w:szCs w:val="22"/>
        </w:rPr>
      </w:pPr>
      <w:r w:rsidRPr="00F4524A">
        <w:rPr>
          <w:rFonts w:ascii="Arial" w:hAnsi="Arial" w:cs="Arial"/>
          <w:color w:val="000000" w:themeColor="text1"/>
          <w:sz w:val="22"/>
          <w:szCs w:val="22"/>
        </w:rPr>
        <w:t xml:space="preserve">Alves de Melo, B. (2010). La producción del cuerpo dimórfico: transexualidad e historia. Anuario de hojas de Warmi, 2010, Núm. 15, p. 1-19, </w:t>
      </w:r>
      <w:hyperlink r:id="rId19">
        <w:r w:rsidRPr="00854307">
          <w:rPr>
            <w:rStyle w:val="Hipervnculo"/>
            <w:rFonts w:ascii="Arial" w:hAnsi="Arial" w:cs="Arial"/>
            <w:color w:val="6789D3"/>
            <w:sz w:val="22"/>
            <w:szCs w:val="22"/>
          </w:rPr>
          <w:t>https://raco.cat/index.php/HojasWarmi/article/view/208551</w:t>
        </w:r>
      </w:hyperlink>
      <w:r w:rsidRPr="00854307">
        <w:rPr>
          <w:rStyle w:val="Hipervnculo"/>
          <w:color w:val="6789D3"/>
        </w:rPr>
        <w:t>.</w:t>
      </w:r>
      <w:r w:rsidRPr="00F4524A">
        <w:rPr>
          <w:rFonts w:ascii="Arial" w:hAnsi="Arial" w:cs="Arial"/>
          <w:color w:val="000000" w:themeColor="text1"/>
          <w:sz w:val="22"/>
          <w:szCs w:val="22"/>
        </w:rPr>
        <w:t xml:space="preserve"> </w:t>
      </w:r>
    </w:p>
    <w:p w14:paraId="2031ACC9" w14:textId="56C5F6BB" w:rsidR="00B43308" w:rsidRDefault="00B43308" w:rsidP="002F348C">
      <w:pPr>
        <w:spacing w:after="0" w:line="480" w:lineRule="auto"/>
        <w:ind w:left="709" w:hanging="709"/>
        <w:jc w:val="both"/>
        <w:rPr>
          <w:rFonts w:ascii="Arial" w:hAnsi="Arial" w:cs="Arial"/>
          <w:color w:val="000000"/>
        </w:rPr>
      </w:pPr>
      <w:r w:rsidRPr="00F4524A">
        <w:rPr>
          <w:rFonts w:ascii="Arial" w:hAnsi="Arial" w:cs="Arial"/>
          <w:color w:val="000000"/>
          <w:sz w:val="22"/>
          <w:szCs w:val="22"/>
        </w:rPr>
        <w:t>Amigo-Ventureira, A. (2019)</w:t>
      </w:r>
      <w:r w:rsidR="00893A11">
        <w:rPr>
          <w:rFonts w:ascii="Arial" w:hAnsi="Arial" w:cs="Arial"/>
          <w:color w:val="000000"/>
          <w:sz w:val="22"/>
          <w:szCs w:val="22"/>
        </w:rPr>
        <w:t xml:space="preserve">. </w:t>
      </w:r>
      <w:r w:rsidRPr="00F4524A">
        <w:rPr>
          <w:rFonts w:ascii="Arial" w:hAnsi="Arial" w:cs="Arial"/>
          <w:color w:val="000000"/>
          <w:sz w:val="22"/>
          <w:szCs w:val="22"/>
        </w:rPr>
        <w:t>Un recorrido por la historia trans*: desde el ámbito biomédico al movimiento activista-social. Cadernos Pagu, (57), e195701.</w:t>
      </w:r>
      <w:r w:rsidRPr="00F4524A">
        <w:rPr>
          <w:rFonts w:ascii="Arial" w:hAnsi="Arial" w:cs="Arial"/>
          <w:color w:val="000000"/>
        </w:rPr>
        <w:t xml:space="preserve"> </w:t>
      </w:r>
      <w:hyperlink r:id="rId20" w:history="1">
        <w:r w:rsidRPr="00854307">
          <w:rPr>
            <w:rStyle w:val="Hipervnculo"/>
            <w:rFonts w:ascii="Arial" w:hAnsi="Arial" w:cs="Arial"/>
            <w:color w:val="6789D3"/>
            <w:sz w:val="22"/>
            <w:szCs w:val="22"/>
          </w:rPr>
          <w:t>https://doi.org/10.1590/18094449201900570001</w:t>
        </w:r>
      </w:hyperlink>
      <w:r w:rsidRPr="00F4524A">
        <w:rPr>
          <w:rFonts w:ascii="Arial" w:hAnsi="Arial" w:cs="Arial"/>
          <w:color w:val="000000"/>
        </w:rPr>
        <w:t xml:space="preserve"> </w:t>
      </w:r>
    </w:p>
    <w:p w14:paraId="418D3047" w14:textId="444F6705" w:rsidR="00BE53AF" w:rsidRDefault="00BE53AF" w:rsidP="002F348C">
      <w:pPr>
        <w:spacing w:after="0" w:line="480" w:lineRule="auto"/>
        <w:ind w:left="709" w:hanging="709"/>
        <w:jc w:val="both"/>
        <w:rPr>
          <w:rFonts w:ascii="Arial" w:hAnsi="Arial" w:cs="Arial"/>
          <w:color w:val="000000"/>
        </w:rPr>
      </w:pPr>
      <w:r w:rsidRPr="00BE53AF">
        <w:rPr>
          <w:rFonts w:ascii="Arial" w:hAnsi="Arial" w:cs="Arial"/>
          <w:color w:val="000000"/>
        </w:rPr>
        <w:t xml:space="preserve">Anodis. (2023, 6 de marzo). </w:t>
      </w:r>
      <w:r w:rsidRPr="00BE53AF">
        <w:rPr>
          <w:rFonts w:ascii="Arial" w:hAnsi="Arial" w:cs="Arial"/>
          <w:i/>
          <w:iCs/>
          <w:color w:val="000000"/>
        </w:rPr>
        <w:t>Mujer trans tabasqueña denuncia discriminación de feministas transexcluyentes</w:t>
      </w:r>
      <w:r w:rsidRPr="00BE53AF">
        <w:rPr>
          <w:rFonts w:ascii="Arial" w:hAnsi="Arial" w:cs="Arial"/>
          <w:color w:val="000000"/>
        </w:rPr>
        <w:t xml:space="preserve">. </w:t>
      </w:r>
      <w:hyperlink r:id="rId21" w:tgtFrame="_new" w:history="1">
        <w:r w:rsidRPr="00BE53AF">
          <w:rPr>
            <w:rStyle w:val="Hipervnculo"/>
            <w:rFonts w:ascii="Arial" w:hAnsi="Arial" w:cs="Arial"/>
          </w:rPr>
          <w:t>https://anodis.com/mujer-trans-tabasquena-denuncia-discriminacion-de-feministas-transexcluyentes/</w:t>
        </w:r>
      </w:hyperlink>
    </w:p>
    <w:p w14:paraId="7C15CBDD" w14:textId="5293F5D8" w:rsidR="006C2894" w:rsidRDefault="006C2894" w:rsidP="002F348C">
      <w:pPr>
        <w:spacing w:after="0" w:line="480" w:lineRule="auto"/>
        <w:ind w:left="709" w:hanging="709"/>
        <w:jc w:val="both"/>
        <w:rPr>
          <w:rFonts w:ascii="Arial" w:hAnsi="Arial" w:cs="Arial"/>
          <w:color w:val="000000"/>
        </w:rPr>
      </w:pPr>
      <w:r w:rsidRPr="006C2894">
        <w:rPr>
          <w:rFonts w:ascii="Arial" w:hAnsi="Arial" w:cs="Arial"/>
          <w:color w:val="000000"/>
        </w:rPr>
        <w:t xml:space="preserve">Arribasplata Vargas, Y. (2020). </w:t>
      </w:r>
      <w:r w:rsidRPr="006C2894">
        <w:rPr>
          <w:rFonts w:ascii="Arial" w:hAnsi="Arial" w:cs="Arial"/>
          <w:i/>
          <w:iCs/>
          <w:color w:val="000000"/>
        </w:rPr>
        <w:t>Representaciones sociales de un grupo de mujeres trans sobre su familia</w:t>
      </w:r>
      <w:r w:rsidRPr="006C2894">
        <w:rPr>
          <w:rFonts w:ascii="Arial" w:hAnsi="Arial" w:cs="Arial"/>
          <w:color w:val="000000"/>
        </w:rPr>
        <w:t xml:space="preserve"> [Tesis de licenciatura, Universidad Antonio Ruiz de Montoya]. Repositorio UARM. </w:t>
      </w:r>
      <w:hyperlink r:id="rId22" w:tgtFrame="_new" w:history="1">
        <w:r w:rsidRPr="006C2894">
          <w:rPr>
            <w:rStyle w:val="Hipervnculo"/>
            <w:rFonts w:ascii="Arial" w:hAnsi="Arial" w:cs="Arial"/>
          </w:rPr>
          <w:t>https://repositorio.uarm.edu.pe/items/3d3117f6-7d4b-4ffa-aa5c-db2f5ef1fd33</w:t>
        </w:r>
      </w:hyperlink>
    </w:p>
    <w:p w14:paraId="0EB8CEB4" w14:textId="5C3121BF" w:rsidR="00547409" w:rsidRDefault="00547409" w:rsidP="002F348C">
      <w:pPr>
        <w:spacing w:after="0" w:line="480" w:lineRule="auto"/>
        <w:ind w:left="709" w:hanging="709"/>
        <w:rPr>
          <w:rFonts w:ascii="Arial" w:hAnsi="Arial" w:cs="Arial"/>
          <w:color w:val="000000" w:themeColor="text1"/>
          <w:sz w:val="22"/>
          <w:szCs w:val="22"/>
        </w:rPr>
      </w:pPr>
      <w:r w:rsidRPr="00F4524A">
        <w:rPr>
          <w:rFonts w:ascii="Arial" w:hAnsi="Arial" w:cs="Arial"/>
          <w:color w:val="000000" w:themeColor="text1"/>
          <w:sz w:val="22"/>
          <w:szCs w:val="22"/>
        </w:rPr>
        <w:t xml:space="preserve">Arlettaz, F., </w:t>
      </w:r>
      <w:r w:rsidR="00FD3F01" w:rsidRPr="00F4524A">
        <w:rPr>
          <w:rFonts w:ascii="Arial" w:hAnsi="Arial" w:cs="Arial"/>
          <w:color w:val="000000" w:themeColor="text1"/>
          <w:sz w:val="22"/>
          <w:szCs w:val="22"/>
        </w:rPr>
        <w:t>y</w:t>
      </w:r>
      <w:r w:rsidRPr="00F4524A">
        <w:rPr>
          <w:rFonts w:ascii="Arial" w:hAnsi="Arial" w:cs="Arial"/>
          <w:color w:val="000000" w:themeColor="text1"/>
          <w:sz w:val="22"/>
          <w:szCs w:val="22"/>
        </w:rPr>
        <w:t xml:space="preserve"> Palacios Sanabria, M. T. (2015). Reflexiones en torno a derechos humanos y grupos vulnerables. Editorial Universidad del Rosario.</w:t>
      </w:r>
    </w:p>
    <w:p w14:paraId="6C08EE25" w14:textId="3AD4A5F7" w:rsidR="004E3989" w:rsidRDefault="004E3989" w:rsidP="002F348C">
      <w:pPr>
        <w:spacing w:after="0" w:line="480" w:lineRule="auto"/>
        <w:ind w:left="709" w:hanging="709"/>
        <w:jc w:val="both"/>
      </w:pPr>
      <w:r w:rsidRPr="004E3989">
        <w:rPr>
          <w:rFonts w:ascii="Arial" w:hAnsi="Arial" w:cs="Arial"/>
          <w:color w:val="000000" w:themeColor="text1"/>
          <w:sz w:val="22"/>
          <w:szCs w:val="22"/>
        </w:rPr>
        <w:t>Bernal, J. (2018). Los derechos fundamentales de las personas transgénero. Cuestiones constitucionales, (38), 229-245.</w:t>
      </w:r>
      <w:r>
        <w:rPr>
          <w:rFonts w:ascii="Arial" w:hAnsi="Arial" w:cs="Arial"/>
          <w:color w:val="000000"/>
          <w:sz w:val="18"/>
          <w:szCs w:val="18"/>
        </w:rPr>
        <w:t> </w:t>
      </w:r>
      <w:hyperlink r:id="rId23" w:history="1">
        <w:r w:rsidRPr="00854307">
          <w:rPr>
            <w:rStyle w:val="Hipervnculo"/>
            <w:rFonts w:ascii="Arial" w:hAnsi="Arial" w:cs="Arial"/>
            <w:color w:val="6789D3"/>
            <w:sz w:val="22"/>
            <w:szCs w:val="22"/>
          </w:rPr>
          <w:t>https://doi.org/10.22201/iij.24484881e.2018.38.11881</w:t>
        </w:r>
      </w:hyperlink>
    </w:p>
    <w:p w14:paraId="76FF8EE7" w14:textId="3FA30841" w:rsidR="009C0C9F" w:rsidRPr="009C0C9F" w:rsidRDefault="009C0C9F" w:rsidP="002F348C">
      <w:pPr>
        <w:spacing w:after="0" w:line="480" w:lineRule="auto"/>
        <w:ind w:left="709" w:hanging="709"/>
        <w:jc w:val="both"/>
        <w:rPr>
          <w:color w:val="000000" w:themeColor="text1"/>
        </w:rPr>
      </w:pPr>
      <w:r w:rsidRPr="009C0C9F">
        <w:rPr>
          <w:rFonts w:ascii="Arial" w:hAnsi="Arial" w:cs="Arial"/>
          <w:color w:val="000000" w:themeColor="text1"/>
          <w:sz w:val="22"/>
          <w:szCs w:val="22"/>
        </w:rPr>
        <w:t>Bobbio, N., Matteucci, N., &amp; Pasquino, G. (1991). Diccionario de política (2.ª ed.). Siglo XXI Editores.</w:t>
      </w:r>
    </w:p>
    <w:p w14:paraId="18E96BE0" w14:textId="77777777" w:rsidR="00B17868" w:rsidRDefault="00B17868" w:rsidP="002F348C">
      <w:pPr>
        <w:spacing w:after="0" w:line="480" w:lineRule="auto"/>
        <w:ind w:left="709" w:hanging="709"/>
        <w:jc w:val="both"/>
        <w:rPr>
          <w:rFonts w:ascii="Arial" w:hAnsi="Arial" w:cs="Arial"/>
          <w:sz w:val="22"/>
          <w:szCs w:val="22"/>
        </w:rPr>
      </w:pPr>
      <w:r>
        <w:rPr>
          <w:rFonts w:ascii="Arial" w:hAnsi="Arial" w:cs="Arial"/>
          <w:color w:val="222222"/>
          <w:sz w:val="22"/>
          <w:szCs w:val="22"/>
        </w:rPr>
        <w:lastRenderedPageBreak/>
        <w:t>Bohórquez</w:t>
      </w:r>
      <w:r w:rsidRPr="007A6F16">
        <w:rPr>
          <w:rFonts w:ascii="Arial" w:hAnsi="Arial" w:cs="Arial"/>
          <w:color w:val="222222"/>
          <w:sz w:val="22"/>
          <w:szCs w:val="22"/>
        </w:rPr>
        <w:t xml:space="preserve">, B., &amp; </w:t>
      </w:r>
      <w:r>
        <w:rPr>
          <w:rFonts w:ascii="Arial" w:hAnsi="Arial" w:cs="Arial"/>
          <w:color w:val="222222"/>
          <w:sz w:val="22"/>
          <w:szCs w:val="22"/>
        </w:rPr>
        <w:t>Castro</w:t>
      </w:r>
      <w:r w:rsidRPr="007A6F16">
        <w:rPr>
          <w:rFonts w:ascii="Arial" w:hAnsi="Arial" w:cs="Arial"/>
          <w:color w:val="222222"/>
          <w:sz w:val="22"/>
          <w:szCs w:val="22"/>
        </w:rPr>
        <w:t>, M.</w:t>
      </w:r>
      <w:r>
        <w:rPr>
          <w:rFonts w:ascii="Arial" w:hAnsi="Arial" w:cs="Arial"/>
          <w:color w:val="222222"/>
          <w:sz w:val="22"/>
          <w:szCs w:val="22"/>
        </w:rPr>
        <w:t xml:space="preserve"> </w:t>
      </w:r>
      <w:r w:rsidRPr="007A6F16">
        <w:rPr>
          <w:rFonts w:ascii="Arial" w:hAnsi="Arial" w:cs="Arial"/>
          <w:color w:val="222222"/>
          <w:sz w:val="22"/>
          <w:szCs w:val="22"/>
        </w:rPr>
        <w:t>(2021). Discriminación De Mujeres Trans En El Ámbito Laboral. Poliantea, 16(2 (29)</w:t>
      </w:r>
      <w:r>
        <w:rPr>
          <w:rFonts w:ascii="Arial" w:hAnsi="Arial" w:cs="Arial"/>
          <w:color w:val="222222"/>
          <w:sz w:val="22"/>
          <w:szCs w:val="22"/>
        </w:rPr>
        <w:t>,</w:t>
      </w:r>
      <w:r w:rsidRPr="007A6F16">
        <w:rPr>
          <w:rFonts w:ascii="Arial" w:hAnsi="Arial" w:cs="Arial"/>
          <w:color w:val="222222"/>
          <w:sz w:val="22"/>
          <w:szCs w:val="22"/>
        </w:rPr>
        <w:t xml:space="preserve"> 31-39.</w:t>
      </w:r>
      <w:r w:rsidRPr="00854307">
        <w:rPr>
          <w:rStyle w:val="Hipervnculo"/>
          <w:color w:val="6789D3"/>
        </w:rPr>
        <w:t xml:space="preserve"> </w:t>
      </w:r>
      <w:hyperlink r:id="rId24" w:history="1">
        <w:r w:rsidRPr="00854307">
          <w:rPr>
            <w:rStyle w:val="Hipervnculo"/>
            <w:rFonts w:ascii="Arial" w:hAnsi="Arial" w:cs="Arial"/>
            <w:color w:val="6789D3"/>
            <w:sz w:val="22"/>
            <w:szCs w:val="22"/>
          </w:rPr>
          <w:t>https://doi.org/10.15765/poliantea.v16i29.2920</w:t>
        </w:r>
      </w:hyperlink>
    </w:p>
    <w:p w14:paraId="4D8D68EA" w14:textId="599C0FA8" w:rsidR="00382DD8" w:rsidRDefault="00382DD8" w:rsidP="002F348C">
      <w:pPr>
        <w:spacing w:after="0" w:line="480" w:lineRule="auto"/>
        <w:ind w:left="709" w:hanging="709"/>
        <w:jc w:val="both"/>
        <w:rPr>
          <w:rFonts w:ascii="Arial" w:hAnsi="Arial" w:cs="Arial"/>
          <w:color w:val="000000" w:themeColor="text1"/>
          <w:sz w:val="22"/>
          <w:szCs w:val="22"/>
        </w:rPr>
      </w:pPr>
      <w:r w:rsidRPr="000744AD">
        <w:rPr>
          <w:rFonts w:ascii="Arial" w:hAnsi="Arial" w:cs="Arial"/>
          <w:color w:val="000000" w:themeColor="text1"/>
          <w:sz w:val="22"/>
          <w:szCs w:val="22"/>
        </w:rPr>
        <w:t xml:space="preserve">Booder, N., Barbosa, D., </w:t>
      </w:r>
      <w:r w:rsidR="000744AD">
        <w:rPr>
          <w:rFonts w:ascii="Arial" w:hAnsi="Arial" w:cs="Arial"/>
          <w:color w:val="000000" w:themeColor="text1"/>
          <w:sz w:val="22"/>
          <w:szCs w:val="22"/>
        </w:rPr>
        <w:t>y</w:t>
      </w:r>
      <w:r w:rsidRPr="000744AD">
        <w:rPr>
          <w:rFonts w:ascii="Arial" w:hAnsi="Arial" w:cs="Arial"/>
          <w:color w:val="000000" w:themeColor="text1"/>
          <w:sz w:val="22"/>
          <w:szCs w:val="22"/>
        </w:rPr>
        <w:t xml:space="preserve"> Ordoñez, K. (2021). Investigaciones latinoamericanas sobre la violencia de género contra las mujeres trans: investigación de revisión sistemática.</w:t>
      </w:r>
    </w:p>
    <w:p w14:paraId="630B5E53" w14:textId="4EB52402" w:rsidR="0083007F" w:rsidRDefault="0083007F" w:rsidP="002F348C">
      <w:pPr>
        <w:spacing w:after="0" w:line="480" w:lineRule="auto"/>
        <w:ind w:left="709" w:hanging="709"/>
        <w:jc w:val="both"/>
        <w:rPr>
          <w:rStyle w:val="Hipervnculo"/>
          <w:rFonts w:ascii="Arial" w:hAnsi="Arial" w:cs="Arial"/>
          <w:sz w:val="22"/>
          <w:szCs w:val="22"/>
        </w:rPr>
      </w:pPr>
      <w:r w:rsidRPr="00241745">
        <w:rPr>
          <w:rFonts w:ascii="Arial" w:hAnsi="Arial" w:cs="Arial"/>
          <w:color w:val="000000"/>
          <w:sz w:val="22"/>
          <w:szCs w:val="22"/>
        </w:rPr>
        <w:t xml:space="preserve">Bravo, M. (2019). La cadena de violencia legal contra mujeres trans: de la falta de protección ante la violencia física a causa del Derecho generizado a la resistencia como sujeto </w:t>
      </w:r>
      <w:r w:rsidRPr="00854307">
        <w:rPr>
          <w:rFonts w:ascii="Arial" w:hAnsi="Arial" w:cs="Arial"/>
          <w:color w:val="000000"/>
          <w:sz w:val="22"/>
          <w:szCs w:val="22"/>
        </w:rPr>
        <w:t>productor de conocimiento. Derecho &amp; Sociedad, (51), 161-175.</w:t>
      </w:r>
      <w:r w:rsidRPr="00854307">
        <w:rPr>
          <w:rFonts w:ascii="Arial" w:hAnsi="Arial" w:cs="Arial"/>
          <w:sz w:val="22"/>
          <w:szCs w:val="22"/>
          <w:shd w:val="clear" w:color="auto" w:fill="FFFFFF"/>
        </w:rPr>
        <w:t xml:space="preserve"> </w:t>
      </w:r>
      <w:hyperlink r:id="rId25" w:history="1">
        <w:r w:rsidR="00CB6A11" w:rsidRPr="004575BA">
          <w:rPr>
            <w:rStyle w:val="Hipervnculo"/>
            <w:rFonts w:ascii="Arial" w:hAnsi="Arial" w:cs="Arial"/>
            <w:sz w:val="22"/>
            <w:szCs w:val="22"/>
          </w:rPr>
          <w:t>https://revistas.pucp.edu.pe/index.php/derechoysociedad/article/view/20867</w:t>
        </w:r>
      </w:hyperlink>
    </w:p>
    <w:p w14:paraId="0FB88309" w14:textId="66FE0283" w:rsidR="00F66ABF" w:rsidRPr="00F66ABF" w:rsidRDefault="00F66ABF" w:rsidP="002F348C">
      <w:pPr>
        <w:spacing w:after="0" w:line="480" w:lineRule="auto"/>
        <w:ind w:left="709" w:hanging="709"/>
        <w:jc w:val="both"/>
        <w:rPr>
          <w:color w:val="000000" w:themeColor="text1"/>
        </w:rPr>
      </w:pPr>
      <w:r w:rsidRPr="00F66ABF">
        <w:rPr>
          <w:rFonts w:ascii="Arial" w:hAnsi="Arial" w:cs="Arial"/>
          <w:color w:val="000000" w:themeColor="text1"/>
          <w:sz w:val="22"/>
          <w:szCs w:val="22"/>
        </w:rPr>
        <w:t>Butler, J. (1990). Gender Trouble: Feminism and the Subversion of Identity. Routledge.</w:t>
      </w:r>
    </w:p>
    <w:p w14:paraId="49F8D364" w14:textId="68FC88F1" w:rsidR="00FD4876" w:rsidRPr="00FD4876" w:rsidRDefault="00FD4876" w:rsidP="002F348C">
      <w:pPr>
        <w:spacing w:after="0" w:line="480" w:lineRule="auto"/>
        <w:ind w:left="709" w:hanging="709"/>
        <w:jc w:val="both"/>
        <w:rPr>
          <w:color w:val="000000" w:themeColor="text1"/>
        </w:rPr>
      </w:pPr>
      <w:r w:rsidRPr="00FD4876">
        <w:rPr>
          <w:rFonts w:ascii="Arial" w:hAnsi="Arial" w:cs="Arial"/>
          <w:color w:val="000000" w:themeColor="text1"/>
          <w:sz w:val="22"/>
          <w:szCs w:val="22"/>
        </w:rPr>
        <w:t>Butler, J. (2004). Undoing Gender. Routledge.</w:t>
      </w:r>
    </w:p>
    <w:p w14:paraId="10E85EB9" w14:textId="77777777" w:rsidR="004237BB" w:rsidRPr="008401B9" w:rsidRDefault="004237BB" w:rsidP="002F348C">
      <w:pPr>
        <w:shd w:val="clear" w:color="auto" w:fill="FFFFFF"/>
        <w:spacing w:after="0" w:line="480" w:lineRule="auto"/>
        <w:ind w:left="709" w:hanging="709"/>
        <w:jc w:val="both"/>
        <w:rPr>
          <w:rFonts w:ascii="Arial" w:hAnsi="Arial" w:cs="Arial"/>
          <w:sz w:val="22"/>
          <w:szCs w:val="22"/>
        </w:rPr>
      </w:pPr>
      <w:r>
        <w:rPr>
          <w:rFonts w:ascii="Arial" w:hAnsi="Arial" w:cs="Arial"/>
          <w:color w:val="000000" w:themeColor="text1"/>
          <w:sz w:val="22"/>
          <w:szCs w:val="22"/>
        </w:rPr>
        <w:t>Carmona</w:t>
      </w:r>
      <w:r w:rsidRPr="008401B9">
        <w:rPr>
          <w:rFonts w:ascii="Arial" w:hAnsi="Arial" w:cs="Arial"/>
          <w:color w:val="000000" w:themeColor="text1"/>
          <w:sz w:val="22"/>
          <w:szCs w:val="22"/>
        </w:rPr>
        <w:t>, K. (2021). La violencia contra las mujeres trans en los espacios públicos: entre el acoso sexual y la transfobia. Revista Latinoamericana de Derechos Humanos, 32(1).</w:t>
      </w:r>
      <w:r w:rsidRPr="008401B9">
        <w:rPr>
          <w:rFonts w:ascii="Arial" w:hAnsi="Arial" w:cs="Arial"/>
          <w:sz w:val="22"/>
          <w:szCs w:val="22"/>
        </w:rPr>
        <w:t> </w:t>
      </w:r>
      <w:hyperlink r:id="rId26" w:history="1">
        <w:r w:rsidRPr="00854307">
          <w:rPr>
            <w:rStyle w:val="Hipervnculo"/>
            <w:rFonts w:ascii="Arial" w:hAnsi="Arial" w:cs="Arial"/>
            <w:color w:val="6789D3"/>
            <w:sz w:val="22"/>
            <w:szCs w:val="22"/>
          </w:rPr>
          <w:t>https://doi.org/10.15359/rldh.32-1.1</w:t>
        </w:r>
      </w:hyperlink>
    </w:p>
    <w:p w14:paraId="48C3C1E2" w14:textId="5A6684FB" w:rsidR="00B43308" w:rsidRDefault="00B43308" w:rsidP="002F348C">
      <w:pPr>
        <w:spacing w:after="0" w:line="480" w:lineRule="auto"/>
        <w:ind w:left="709" w:hanging="709"/>
        <w:jc w:val="both"/>
        <w:rPr>
          <w:rFonts w:ascii="Arial" w:hAnsi="Arial" w:cs="Arial"/>
          <w:color w:val="000000" w:themeColor="text1"/>
          <w:sz w:val="22"/>
          <w:szCs w:val="22"/>
        </w:rPr>
      </w:pPr>
      <w:r w:rsidRPr="00F4524A">
        <w:rPr>
          <w:rFonts w:ascii="Arial" w:hAnsi="Arial" w:cs="Arial"/>
          <w:color w:val="000000" w:themeColor="text1"/>
          <w:sz w:val="22"/>
          <w:szCs w:val="22"/>
        </w:rPr>
        <w:t>Cohen, J. (2018). Gender identities and feminism. Ethics, Politics &amp; Society, 1, 139-173.</w:t>
      </w:r>
    </w:p>
    <w:p w14:paraId="4B966334" w14:textId="6FDB10B6" w:rsidR="009333BB" w:rsidRDefault="009333BB" w:rsidP="002F348C">
      <w:pPr>
        <w:spacing w:after="0" w:line="480" w:lineRule="auto"/>
        <w:ind w:left="709" w:hanging="709"/>
        <w:jc w:val="both"/>
        <w:rPr>
          <w:rFonts w:ascii="Arial" w:hAnsi="Arial" w:cs="Arial"/>
          <w:color w:val="000000" w:themeColor="text1"/>
          <w:sz w:val="22"/>
          <w:szCs w:val="22"/>
        </w:rPr>
      </w:pPr>
      <w:r w:rsidRPr="009333BB">
        <w:rPr>
          <w:rFonts w:ascii="Arial" w:hAnsi="Arial" w:cs="Arial"/>
          <w:color w:val="000000" w:themeColor="text1"/>
          <w:sz w:val="22"/>
          <w:szCs w:val="22"/>
        </w:rPr>
        <w:t xml:space="preserve">Collins, P. H. (2000). </w:t>
      </w:r>
      <w:r w:rsidRPr="009333BB">
        <w:rPr>
          <w:rFonts w:ascii="Arial" w:hAnsi="Arial" w:cs="Arial"/>
          <w:i/>
          <w:iCs/>
          <w:color w:val="000000" w:themeColor="text1"/>
          <w:sz w:val="22"/>
          <w:szCs w:val="22"/>
        </w:rPr>
        <w:t>Black Feminist Thought: Knowledge, Consciousness, and the Politics of Empowerment</w:t>
      </w:r>
      <w:r w:rsidRPr="009333BB">
        <w:rPr>
          <w:rFonts w:ascii="Arial" w:hAnsi="Arial" w:cs="Arial"/>
          <w:color w:val="000000" w:themeColor="text1"/>
          <w:sz w:val="22"/>
          <w:szCs w:val="22"/>
        </w:rPr>
        <w:t xml:space="preserve"> (2nd ed.). Routledge.</w:t>
      </w:r>
    </w:p>
    <w:p w14:paraId="495CBFE3" w14:textId="77777777" w:rsidR="00A85690" w:rsidRPr="00A85690" w:rsidRDefault="00A85690" w:rsidP="00A85690">
      <w:pPr>
        <w:spacing w:after="0" w:line="480" w:lineRule="auto"/>
        <w:ind w:left="709" w:hanging="709"/>
        <w:jc w:val="both"/>
        <w:rPr>
          <w:rFonts w:ascii="Arial" w:hAnsi="Arial" w:cs="Arial"/>
          <w:sz w:val="22"/>
          <w:szCs w:val="22"/>
        </w:rPr>
      </w:pPr>
      <w:r w:rsidRPr="00A85690">
        <w:rPr>
          <w:rFonts w:ascii="Arial" w:hAnsi="Arial" w:cs="Arial"/>
          <w:sz w:val="22"/>
          <w:szCs w:val="22"/>
        </w:rPr>
        <w:t xml:space="preserve">Comisión Interamericana de Derechos Humanos. (2017, 20 de noviembre). </w:t>
      </w:r>
      <w:r w:rsidRPr="00A85690">
        <w:rPr>
          <w:rFonts w:ascii="Arial" w:hAnsi="Arial" w:cs="Arial"/>
          <w:i/>
          <w:iCs/>
          <w:sz w:val="22"/>
          <w:szCs w:val="22"/>
        </w:rPr>
        <w:t>En el Día Internacional de la Memoria Trans, la CIDH urge a los Estados a garantizar el pleno acceso de las personas trans a sus derechos económicos, sociales, y culturales</w:t>
      </w:r>
      <w:r w:rsidRPr="00A85690">
        <w:rPr>
          <w:rFonts w:ascii="Arial" w:hAnsi="Arial" w:cs="Arial"/>
          <w:sz w:val="22"/>
          <w:szCs w:val="22"/>
        </w:rPr>
        <w:t xml:space="preserve">. Organización de los Estados Americanos. Recuperado de </w:t>
      </w:r>
      <w:hyperlink r:id="rId27" w:tgtFrame="_new" w:history="1">
        <w:r w:rsidRPr="00A85690">
          <w:rPr>
            <w:rStyle w:val="Hipervnculo"/>
            <w:rFonts w:ascii="Arial" w:hAnsi="Arial" w:cs="Arial"/>
            <w:sz w:val="22"/>
            <w:szCs w:val="22"/>
          </w:rPr>
          <w:t>https://www.oas.org/es/cidh/prensa/comunicados/2017/185.asp</w:t>
        </w:r>
      </w:hyperlink>
    </w:p>
    <w:p w14:paraId="4B5CFCD8" w14:textId="77777777" w:rsidR="00A85690" w:rsidRPr="00A85690" w:rsidRDefault="00A85690" w:rsidP="00A85690">
      <w:pPr>
        <w:spacing w:after="0" w:line="480" w:lineRule="auto"/>
        <w:ind w:left="709" w:hanging="709"/>
        <w:jc w:val="both"/>
        <w:rPr>
          <w:rFonts w:ascii="Arial" w:hAnsi="Arial" w:cs="Arial"/>
          <w:color w:val="000000" w:themeColor="text1"/>
          <w:sz w:val="22"/>
          <w:szCs w:val="22"/>
        </w:rPr>
      </w:pPr>
    </w:p>
    <w:p w14:paraId="0DECC905" w14:textId="5820EC8C" w:rsidR="00FC058D" w:rsidRDefault="00FC058D" w:rsidP="002F348C">
      <w:pPr>
        <w:spacing w:after="0" w:line="480" w:lineRule="auto"/>
        <w:ind w:left="709" w:hanging="709"/>
        <w:jc w:val="both"/>
        <w:rPr>
          <w:rFonts w:ascii="Arial" w:hAnsi="Arial" w:cs="Arial"/>
          <w:color w:val="000000" w:themeColor="text1"/>
          <w:sz w:val="22"/>
          <w:szCs w:val="22"/>
        </w:rPr>
      </w:pPr>
      <w:r w:rsidRPr="00F4524A">
        <w:rPr>
          <w:rFonts w:ascii="Arial" w:hAnsi="Arial" w:cs="Arial"/>
          <w:i/>
          <w:iCs/>
          <w:color w:val="000000" w:themeColor="text1"/>
          <w:sz w:val="22"/>
          <w:szCs w:val="22"/>
        </w:rPr>
        <w:t xml:space="preserve">Constitución Política </w:t>
      </w:r>
      <w:r w:rsidR="00CC06B7" w:rsidRPr="00F4524A">
        <w:rPr>
          <w:rFonts w:ascii="Arial" w:hAnsi="Arial" w:cs="Arial"/>
          <w:i/>
          <w:iCs/>
          <w:color w:val="000000" w:themeColor="text1"/>
          <w:sz w:val="22"/>
          <w:szCs w:val="22"/>
        </w:rPr>
        <w:t>de los Estados Unidos Mexicanos.</w:t>
      </w:r>
      <w:r w:rsidR="00CC06B7" w:rsidRPr="00F4524A">
        <w:rPr>
          <w:rFonts w:ascii="Arial" w:hAnsi="Arial" w:cs="Arial"/>
          <w:color w:val="000000" w:themeColor="text1"/>
          <w:sz w:val="22"/>
          <w:szCs w:val="22"/>
        </w:rPr>
        <w:t xml:space="preserve"> (</w:t>
      </w:r>
      <w:r w:rsidR="00E3511E" w:rsidRPr="00F4524A">
        <w:rPr>
          <w:rFonts w:ascii="Arial" w:hAnsi="Arial" w:cs="Arial"/>
          <w:color w:val="000000" w:themeColor="text1"/>
          <w:sz w:val="22"/>
          <w:szCs w:val="22"/>
        </w:rPr>
        <w:t>2024, enero 24</w:t>
      </w:r>
      <w:r w:rsidR="00F4524A" w:rsidRPr="00F4524A">
        <w:rPr>
          <w:rFonts w:ascii="Arial" w:hAnsi="Arial" w:cs="Arial"/>
          <w:color w:val="000000" w:themeColor="text1"/>
          <w:sz w:val="22"/>
          <w:szCs w:val="22"/>
        </w:rPr>
        <w:t xml:space="preserve">) recuperado de </w:t>
      </w:r>
      <w:hyperlink r:id="rId28" w:history="1">
        <w:r w:rsidR="00AF3811" w:rsidRPr="00854307">
          <w:rPr>
            <w:rStyle w:val="Hipervnculo"/>
            <w:rFonts w:ascii="Arial" w:hAnsi="Arial" w:cs="Arial"/>
            <w:color w:val="6789D3"/>
            <w:sz w:val="22"/>
            <w:szCs w:val="22"/>
          </w:rPr>
          <w:t>https://tabasco.gob.mx/leyes/descargar/6/68</w:t>
        </w:r>
      </w:hyperlink>
      <w:r w:rsidR="00AF3811">
        <w:rPr>
          <w:rFonts w:ascii="Arial" w:hAnsi="Arial" w:cs="Arial"/>
          <w:color w:val="000000" w:themeColor="text1"/>
          <w:sz w:val="22"/>
          <w:szCs w:val="22"/>
        </w:rPr>
        <w:t xml:space="preserve"> </w:t>
      </w:r>
      <w:r w:rsidR="00F4524A" w:rsidRPr="00F4524A">
        <w:rPr>
          <w:rFonts w:ascii="Arial" w:hAnsi="Arial" w:cs="Arial"/>
          <w:color w:val="000000" w:themeColor="text1"/>
          <w:sz w:val="22"/>
          <w:szCs w:val="22"/>
        </w:rPr>
        <w:t xml:space="preserve"> </w:t>
      </w:r>
    </w:p>
    <w:p w14:paraId="68872FCD" w14:textId="47AD8AC4" w:rsidR="00D52079" w:rsidRDefault="00D52079" w:rsidP="002F348C">
      <w:pPr>
        <w:spacing w:after="0" w:line="480" w:lineRule="auto"/>
        <w:ind w:left="709" w:hanging="709"/>
        <w:jc w:val="both"/>
        <w:rPr>
          <w:rFonts w:ascii="Arial" w:hAnsi="Arial" w:cs="Arial"/>
          <w:color w:val="000000" w:themeColor="text1"/>
          <w:sz w:val="22"/>
          <w:szCs w:val="22"/>
        </w:rPr>
      </w:pPr>
      <w:r w:rsidRPr="00F67177">
        <w:rPr>
          <w:rFonts w:ascii="Arial" w:hAnsi="Arial" w:cs="Arial"/>
          <w:sz w:val="22"/>
          <w:szCs w:val="22"/>
        </w:rPr>
        <w:t>Clapham, A. (20</w:t>
      </w:r>
      <w:r w:rsidR="009E1C59">
        <w:rPr>
          <w:rFonts w:ascii="Arial" w:hAnsi="Arial" w:cs="Arial"/>
          <w:sz w:val="22"/>
          <w:szCs w:val="22"/>
        </w:rPr>
        <w:t>15</w:t>
      </w:r>
      <w:r w:rsidRPr="00F67177">
        <w:rPr>
          <w:rFonts w:ascii="Arial" w:hAnsi="Arial" w:cs="Arial"/>
          <w:sz w:val="22"/>
          <w:szCs w:val="22"/>
        </w:rPr>
        <w:t xml:space="preserve">). </w:t>
      </w:r>
      <w:r w:rsidR="009E1C59" w:rsidRPr="009E1C59">
        <w:rPr>
          <w:rFonts w:ascii="Arial" w:hAnsi="Arial" w:cs="Arial"/>
          <w:i/>
          <w:iCs/>
          <w:sz w:val="22"/>
          <w:szCs w:val="22"/>
        </w:rPr>
        <w:t>Clapham, A. (2015). Derechos humanos: Una breve introducción. OUP Oxford.</w:t>
      </w:r>
    </w:p>
    <w:p w14:paraId="7323050C" w14:textId="331032A7" w:rsidR="00D52079" w:rsidRDefault="00D52079" w:rsidP="002F348C">
      <w:pPr>
        <w:spacing w:after="0" w:line="480" w:lineRule="auto"/>
        <w:ind w:left="709" w:hanging="709"/>
        <w:jc w:val="both"/>
        <w:rPr>
          <w:rFonts w:ascii="Arial" w:hAnsi="Arial" w:cs="Arial"/>
          <w:color w:val="000000" w:themeColor="text1"/>
          <w:sz w:val="22"/>
          <w:szCs w:val="22"/>
        </w:rPr>
      </w:pPr>
      <w:r w:rsidRPr="00D52079">
        <w:rPr>
          <w:rFonts w:ascii="Arial" w:hAnsi="Arial" w:cs="Arial"/>
          <w:color w:val="000000" w:themeColor="text1"/>
          <w:sz w:val="22"/>
          <w:szCs w:val="22"/>
        </w:rPr>
        <w:lastRenderedPageBreak/>
        <w:t xml:space="preserve">Crenshaw, K. (1989). </w:t>
      </w:r>
      <w:r w:rsidRPr="00D52079">
        <w:rPr>
          <w:rFonts w:ascii="Arial" w:hAnsi="Arial" w:cs="Arial"/>
          <w:i/>
          <w:iCs/>
          <w:color w:val="000000" w:themeColor="text1"/>
          <w:sz w:val="22"/>
          <w:szCs w:val="22"/>
        </w:rPr>
        <w:t>Demarginalizing the intersection of race and sex: A Black feminist critique of antidiscrimination doctrine, feminist theory, and antiracist politics</w:t>
      </w:r>
      <w:r w:rsidRPr="00D52079">
        <w:rPr>
          <w:rFonts w:ascii="Arial" w:hAnsi="Arial" w:cs="Arial"/>
          <w:color w:val="000000" w:themeColor="text1"/>
          <w:sz w:val="22"/>
          <w:szCs w:val="22"/>
        </w:rPr>
        <w:t>. University of Chicago Legal Forum, 1989(1), 139-167.</w:t>
      </w:r>
    </w:p>
    <w:p w14:paraId="4F312F1F" w14:textId="21DFCCF3" w:rsidR="5397FDA4" w:rsidRDefault="5397FDA4" w:rsidP="002F348C">
      <w:pPr>
        <w:spacing w:after="0" w:line="480" w:lineRule="auto"/>
        <w:ind w:left="709" w:hanging="709"/>
        <w:jc w:val="both"/>
        <w:rPr>
          <w:rFonts w:ascii="Arial" w:hAnsi="Arial" w:cs="Arial"/>
          <w:color w:val="000000" w:themeColor="text1"/>
          <w:sz w:val="22"/>
          <w:szCs w:val="22"/>
        </w:rPr>
      </w:pPr>
      <w:r w:rsidRPr="00F4524A">
        <w:rPr>
          <w:rFonts w:ascii="Arial" w:hAnsi="Arial" w:cs="Arial"/>
          <w:color w:val="000000" w:themeColor="text1"/>
          <w:sz w:val="22"/>
          <w:szCs w:val="22"/>
        </w:rPr>
        <w:t>Dom</w:t>
      </w:r>
      <w:r w:rsidR="506F7AFF" w:rsidRPr="00F4524A">
        <w:rPr>
          <w:rFonts w:ascii="Arial" w:hAnsi="Arial" w:cs="Arial"/>
          <w:color w:val="000000" w:themeColor="text1"/>
          <w:sz w:val="22"/>
          <w:szCs w:val="22"/>
        </w:rPr>
        <w:t>í</w:t>
      </w:r>
      <w:r w:rsidRPr="00F4524A">
        <w:rPr>
          <w:rFonts w:ascii="Arial" w:hAnsi="Arial" w:cs="Arial"/>
          <w:color w:val="000000" w:themeColor="text1"/>
          <w:sz w:val="22"/>
          <w:szCs w:val="22"/>
        </w:rPr>
        <w:t>nguez, J. (2024)</w:t>
      </w:r>
      <w:r w:rsidR="05F063D2" w:rsidRPr="00F4524A">
        <w:rPr>
          <w:rFonts w:ascii="Arial" w:hAnsi="Arial" w:cs="Arial"/>
          <w:color w:val="000000" w:themeColor="text1"/>
          <w:sz w:val="22"/>
          <w:szCs w:val="22"/>
        </w:rPr>
        <w:t xml:space="preserve">. Por ley parejas del mismo sexo podrán adoptar en Tabasco de </w:t>
      </w:r>
      <w:hyperlink r:id="rId29">
        <w:r w:rsidR="05F063D2" w:rsidRPr="00854307">
          <w:rPr>
            <w:rStyle w:val="Hipervnculo"/>
            <w:rFonts w:ascii="Arial" w:hAnsi="Arial" w:cs="Arial"/>
            <w:color w:val="6789D3"/>
            <w:sz w:val="22"/>
            <w:szCs w:val="22"/>
          </w:rPr>
          <w:t>https://www.elheraldodetabasco.com.mx/local/por-que-parejas-del-mismo-sexo-podran-adoptar-en-tabasco-11826316.html</w:t>
        </w:r>
      </w:hyperlink>
      <w:r w:rsidR="7FE368D8" w:rsidRPr="00F4524A">
        <w:rPr>
          <w:rFonts w:ascii="Arial" w:hAnsi="Arial" w:cs="Arial"/>
          <w:color w:val="000000" w:themeColor="text1"/>
          <w:sz w:val="22"/>
          <w:szCs w:val="22"/>
        </w:rPr>
        <w:t xml:space="preserve"> </w:t>
      </w:r>
    </w:p>
    <w:p w14:paraId="1CB36B7F" w14:textId="1CB077AB" w:rsidR="001F5A53" w:rsidRPr="001F5A53" w:rsidRDefault="001F5A53" w:rsidP="002F348C">
      <w:pPr>
        <w:spacing w:after="0" w:line="480" w:lineRule="auto"/>
        <w:ind w:left="709" w:hanging="709"/>
        <w:jc w:val="both"/>
        <w:rPr>
          <w:rFonts w:ascii="Arial" w:hAnsi="Arial" w:cs="Arial"/>
          <w:color w:val="000000" w:themeColor="text1"/>
          <w:sz w:val="22"/>
          <w:szCs w:val="22"/>
        </w:rPr>
      </w:pPr>
      <w:r w:rsidRPr="001F5A53">
        <w:rPr>
          <w:rFonts w:ascii="Arial" w:hAnsi="Arial" w:cs="Arial"/>
          <w:sz w:val="22"/>
          <w:szCs w:val="22"/>
        </w:rPr>
        <w:t xml:space="preserve">Donnelly, J. (2013). </w:t>
      </w:r>
      <w:r w:rsidRPr="001F5A53">
        <w:rPr>
          <w:rStyle w:val="nfasis"/>
          <w:rFonts w:ascii="Arial" w:hAnsi="Arial" w:cs="Arial"/>
          <w:sz w:val="22"/>
          <w:szCs w:val="22"/>
        </w:rPr>
        <w:t>Universal Human Rights in Theory and Practice</w:t>
      </w:r>
      <w:r w:rsidRPr="001F5A53">
        <w:rPr>
          <w:rFonts w:ascii="Arial" w:hAnsi="Arial" w:cs="Arial"/>
          <w:sz w:val="22"/>
          <w:szCs w:val="22"/>
        </w:rPr>
        <w:t xml:space="preserve"> (3rd ed.). Cornell University Press.</w:t>
      </w:r>
    </w:p>
    <w:p w14:paraId="4EE0FCAC" w14:textId="77777777" w:rsidR="00D10CA4" w:rsidRDefault="00D10CA4" w:rsidP="002F348C">
      <w:pPr>
        <w:spacing w:after="0" w:line="480" w:lineRule="auto"/>
        <w:ind w:left="709" w:hanging="709"/>
        <w:jc w:val="both"/>
        <w:rPr>
          <w:rFonts w:ascii="Arial" w:hAnsi="Arial" w:cs="Arial"/>
          <w:color w:val="222222"/>
          <w:sz w:val="22"/>
          <w:szCs w:val="22"/>
        </w:rPr>
      </w:pPr>
      <w:r w:rsidRPr="00F4524A">
        <w:rPr>
          <w:rFonts w:ascii="Arial" w:hAnsi="Arial" w:cs="Arial"/>
          <w:color w:val="222222"/>
          <w:sz w:val="22"/>
          <w:szCs w:val="22"/>
        </w:rPr>
        <w:t>Elizalde, A. A. (2019). El sentido del lugar de uno en mujeres trans adultas de la Ciudad de México: riesgos corporales e identitarios. </w:t>
      </w:r>
      <w:r w:rsidRPr="00F4524A">
        <w:rPr>
          <w:rFonts w:ascii="Arial" w:hAnsi="Arial" w:cs="Arial"/>
          <w:i/>
          <w:iCs/>
          <w:color w:val="222222"/>
          <w:sz w:val="22"/>
          <w:szCs w:val="22"/>
        </w:rPr>
        <w:t>Sociologias</w:t>
      </w:r>
      <w:r w:rsidRPr="00F4524A">
        <w:rPr>
          <w:rFonts w:ascii="Arial" w:hAnsi="Arial" w:cs="Arial"/>
          <w:color w:val="222222"/>
          <w:sz w:val="22"/>
          <w:szCs w:val="22"/>
        </w:rPr>
        <w:t>, </w:t>
      </w:r>
      <w:r w:rsidRPr="00F4524A">
        <w:rPr>
          <w:rFonts w:ascii="Arial" w:hAnsi="Arial" w:cs="Arial"/>
          <w:i/>
          <w:iCs/>
          <w:color w:val="222222"/>
          <w:sz w:val="22"/>
          <w:szCs w:val="22"/>
        </w:rPr>
        <w:t>21</w:t>
      </w:r>
      <w:r w:rsidRPr="00F4524A">
        <w:rPr>
          <w:rFonts w:ascii="Arial" w:hAnsi="Arial" w:cs="Arial"/>
          <w:color w:val="222222"/>
          <w:sz w:val="22"/>
          <w:szCs w:val="22"/>
        </w:rPr>
        <w:t>, 50-72.</w:t>
      </w:r>
    </w:p>
    <w:p w14:paraId="284A3AA3" w14:textId="77777777" w:rsidR="00D10CA4" w:rsidRDefault="00D10CA4" w:rsidP="002F348C">
      <w:pPr>
        <w:spacing w:after="0" w:line="480" w:lineRule="auto"/>
        <w:ind w:left="709" w:hanging="709"/>
        <w:jc w:val="both"/>
        <w:rPr>
          <w:rFonts w:ascii="Arial" w:hAnsi="Arial" w:cs="Arial"/>
          <w:color w:val="222222"/>
          <w:sz w:val="20"/>
          <w:szCs w:val="20"/>
        </w:rPr>
      </w:pPr>
      <w:r w:rsidRPr="00F4524A">
        <w:rPr>
          <w:rFonts w:ascii="Arial" w:hAnsi="Arial" w:cs="Arial"/>
          <w:color w:val="000000" w:themeColor="text1"/>
          <w:sz w:val="22"/>
          <w:szCs w:val="22"/>
        </w:rPr>
        <w:t>European Union Agency for Fundamental Rights. (2011). Homophobia, Transphobia and Discrimination on Grounds of Sexual Orientation and Gender Identity in the EU Member States: Summary of Findings, Trends, Challenges and Promising Practices. Publications Office of the European Union</w:t>
      </w:r>
      <w:r w:rsidRPr="00F4524A">
        <w:rPr>
          <w:rFonts w:ascii="Arial" w:hAnsi="Arial" w:cs="Arial"/>
          <w:color w:val="222222"/>
          <w:sz w:val="20"/>
          <w:szCs w:val="20"/>
        </w:rPr>
        <w:t>.</w:t>
      </w:r>
    </w:p>
    <w:p w14:paraId="011CB194" w14:textId="10BA5274" w:rsidR="00817C5E" w:rsidRDefault="00E42B39" w:rsidP="002F348C">
      <w:pPr>
        <w:spacing w:after="0" w:line="480" w:lineRule="auto"/>
        <w:ind w:left="709" w:hanging="709"/>
        <w:jc w:val="both"/>
        <w:rPr>
          <w:rFonts w:ascii="Arial" w:hAnsi="Arial" w:cs="Arial"/>
          <w:sz w:val="22"/>
          <w:szCs w:val="22"/>
        </w:rPr>
      </w:pPr>
      <w:r w:rsidRPr="00E42B39">
        <w:rPr>
          <w:rFonts w:ascii="Arial" w:hAnsi="Arial" w:cs="Arial"/>
          <w:sz w:val="22"/>
          <w:szCs w:val="22"/>
        </w:rPr>
        <w:t xml:space="preserve">Freeman, M. (2011). </w:t>
      </w:r>
      <w:r w:rsidRPr="00E42B39">
        <w:rPr>
          <w:rStyle w:val="nfasis"/>
          <w:rFonts w:ascii="Arial" w:hAnsi="Arial" w:cs="Arial"/>
          <w:sz w:val="22"/>
          <w:szCs w:val="22"/>
        </w:rPr>
        <w:t>Human Rights: An Interdisciplinary Approach</w:t>
      </w:r>
      <w:r w:rsidRPr="00E42B39">
        <w:rPr>
          <w:rFonts w:ascii="Arial" w:hAnsi="Arial" w:cs="Arial"/>
          <w:sz w:val="22"/>
          <w:szCs w:val="22"/>
        </w:rPr>
        <w:t xml:space="preserve"> (2nd ed.). Polity Press.</w:t>
      </w:r>
    </w:p>
    <w:p w14:paraId="3E2F7196" w14:textId="04112A98" w:rsidR="002E3910" w:rsidRPr="002E3F6C" w:rsidRDefault="002E3910" w:rsidP="002F348C">
      <w:pPr>
        <w:spacing w:after="0" w:line="480" w:lineRule="auto"/>
        <w:ind w:left="709" w:hanging="709"/>
        <w:jc w:val="both"/>
        <w:rPr>
          <w:rFonts w:ascii="Arial" w:hAnsi="Arial" w:cs="Arial"/>
          <w:color w:val="000000"/>
          <w:sz w:val="22"/>
          <w:szCs w:val="22"/>
        </w:rPr>
      </w:pPr>
      <w:r w:rsidRPr="00DB1E31">
        <w:rPr>
          <w:rFonts w:ascii="Arial" w:hAnsi="Arial" w:cs="Arial"/>
          <w:color w:val="222222"/>
          <w:sz w:val="22"/>
          <w:szCs w:val="22"/>
          <w:shd w:val="clear" w:color="auto" w:fill="FFFFFF"/>
        </w:rPr>
        <w:t>G</w:t>
      </w:r>
      <w:r>
        <w:rPr>
          <w:rFonts w:ascii="Arial" w:hAnsi="Arial" w:cs="Arial"/>
          <w:color w:val="222222"/>
          <w:sz w:val="22"/>
          <w:szCs w:val="22"/>
          <w:shd w:val="clear" w:color="auto" w:fill="FFFFFF"/>
        </w:rPr>
        <w:t>arcía, L</w:t>
      </w:r>
      <w:r w:rsidRPr="00DB1E31">
        <w:rPr>
          <w:rFonts w:ascii="Arial" w:hAnsi="Arial" w:cs="Arial"/>
          <w:color w:val="222222"/>
          <w:sz w:val="22"/>
          <w:szCs w:val="22"/>
          <w:shd w:val="clear" w:color="auto" w:fill="FFFFFF"/>
        </w:rPr>
        <w:t>. (2013). Putas y trans.</w:t>
      </w:r>
      <w:r w:rsidR="001F13D6">
        <w:rPr>
          <w:rFonts w:ascii="Arial" w:hAnsi="Arial" w:cs="Arial"/>
          <w:color w:val="222222"/>
          <w:sz w:val="22"/>
          <w:szCs w:val="22"/>
          <w:shd w:val="clear" w:color="auto" w:fill="FFFFFF"/>
        </w:rPr>
        <w:t xml:space="preserve"> </w:t>
      </w:r>
      <w:r w:rsidRPr="00DB1E31">
        <w:rPr>
          <w:rFonts w:ascii="Arial" w:hAnsi="Arial" w:cs="Arial"/>
          <w:color w:val="222222"/>
          <w:sz w:val="22"/>
          <w:szCs w:val="22"/>
          <w:shd w:val="clear" w:color="auto" w:fill="FFFFFF"/>
        </w:rPr>
        <w:t>¿Están las mujeres trans en las narrativas sobre la prostitución?. </w:t>
      </w:r>
      <w:r w:rsidRPr="00DB1E31">
        <w:rPr>
          <w:rFonts w:ascii="Arial" w:hAnsi="Arial" w:cs="Arial"/>
          <w:i/>
          <w:iCs/>
          <w:color w:val="222222"/>
          <w:sz w:val="22"/>
          <w:szCs w:val="22"/>
          <w:shd w:val="clear" w:color="auto" w:fill="FFFFFF"/>
        </w:rPr>
        <w:t>Educación y humanismo</w:t>
      </w:r>
      <w:r w:rsidRPr="00DB1E31">
        <w:rPr>
          <w:rFonts w:ascii="Arial" w:hAnsi="Arial" w:cs="Arial"/>
          <w:color w:val="222222"/>
          <w:sz w:val="22"/>
          <w:szCs w:val="22"/>
          <w:shd w:val="clear" w:color="auto" w:fill="FFFFFF"/>
        </w:rPr>
        <w:t>, </w:t>
      </w:r>
      <w:r w:rsidRPr="00DB1E31">
        <w:rPr>
          <w:rFonts w:ascii="Arial" w:hAnsi="Arial" w:cs="Arial"/>
          <w:i/>
          <w:iCs/>
          <w:color w:val="222222"/>
          <w:sz w:val="22"/>
          <w:szCs w:val="22"/>
          <w:shd w:val="clear" w:color="auto" w:fill="FFFFFF"/>
        </w:rPr>
        <w:t>15</w:t>
      </w:r>
      <w:r w:rsidRPr="00DB1E31">
        <w:rPr>
          <w:rFonts w:ascii="Arial" w:hAnsi="Arial" w:cs="Arial"/>
          <w:color w:val="222222"/>
          <w:sz w:val="22"/>
          <w:szCs w:val="22"/>
          <w:shd w:val="clear" w:color="auto" w:fill="FFFFFF"/>
        </w:rPr>
        <w:t>(24), 54-77.</w:t>
      </w:r>
    </w:p>
    <w:p w14:paraId="422B6854" w14:textId="726BEABD" w:rsidR="001812BE" w:rsidRPr="00F4524A" w:rsidRDefault="001812BE" w:rsidP="002F348C">
      <w:pPr>
        <w:spacing w:after="0" w:line="480" w:lineRule="auto"/>
        <w:ind w:left="709" w:hanging="709"/>
        <w:jc w:val="both"/>
        <w:rPr>
          <w:rFonts w:ascii="Arial" w:hAnsi="Arial" w:cs="Arial"/>
          <w:color w:val="000000"/>
          <w:sz w:val="22"/>
          <w:szCs w:val="22"/>
        </w:rPr>
      </w:pPr>
      <w:bookmarkStart w:id="12" w:name="_Hlk163162622"/>
      <w:r w:rsidRPr="00F4524A">
        <w:rPr>
          <w:rFonts w:ascii="Arial" w:hAnsi="Arial" w:cs="Arial"/>
          <w:color w:val="000000"/>
          <w:sz w:val="22"/>
          <w:szCs w:val="22"/>
        </w:rPr>
        <w:t>Gastó, C. (2006). Transexualidad. Aspectos históricos y conceptuales. Cuadernos de medicina psicosomática y psiquiatría de enlace, 78, 13-20.</w:t>
      </w:r>
      <w:bookmarkEnd w:id="12"/>
    </w:p>
    <w:p w14:paraId="67C9AE75" w14:textId="13F0A443" w:rsidR="004268C6" w:rsidRPr="00F4524A" w:rsidRDefault="004268C6" w:rsidP="002F348C">
      <w:pPr>
        <w:spacing w:after="0" w:line="480" w:lineRule="auto"/>
        <w:ind w:left="709" w:hanging="709"/>
        <w:jc w:val="both"/>
        <w:rPr>
          <w:rFonts w:ascii="Arial" w:hAnsi="Arial" w:cs="Arial"/>
          <w:color w:val="000000"/>
          <w:sz w:val="22"/>
          <w:szCs w:val="22"/>
        </w:rPr>
      </w:pPr>
      <w:r w:rsidRPr="00F4524A">
        <w:rPr>
          <w:rFonts w:ascii="Arial" w:hAnsi="Arial" w:cs="Arial"/>
          <w:color w:val="000000" w:themeColor="text1"/>
          <w:sz w:val="22"/>
          <w:szCs w:val="22"/>
        </w:rPr>
        <w:t>Gobierno de México. (2019). Plan Nacional de Desarrollo 2019-2024.</w:t>
      </w:r>
    </w:p>
    <w:p w14:paraId="35291BE4" w14:textId="77777777" w:rsidR="00BE57DE" w:rsidRDefault="00066942" w:rsidP="002F348C">
      <w:pPr>
        <w:spacing w:after="0" w:line="480" w:lineRule="auto"/>
        <w:ind w:left="709" w:hanging="709"/>
        <w:jc w:val="both"/>
        <w:rPr>
          <w:rFonts w:ascii="Arial" w:hAnsi="Arial" w:cs="Arial"/>
          <w:color w:val="000000" w:themeColor="text1"/>
          <w:sz w:val="22"/>
          <w:szCs w:val="22"/>
        </w:rPr>
      </w:pPr>
      <w:r w:rsidRPr="007D4D05">
        <w:rPr>
          <w:rFonts w:ascii="Arial" w:hAnsi="Arial" w:cs="Arial"/>
          <w:sz w:val="22"/>
          <w:szCs w:val="22"/>
        </w:rPr>
        <w:t xml:space="preserve">González, S., Guzmán, D., Unigarro, C., &amp; Zea, C. (2017). Historia, logros y retos sobre transexualidad de los profesionales de la salud mental </w:t>
      </w:r>
      <w:r w:rsidRPr="00F4524A">
        <w:rPr>
          <w:rFonts w:ascii="Arial" w:hAnsi="Arial" w:cs="Arial"/>
          <w:color w:val="000000" w:themeColor="text1"/>
          <w:sz w:val="22"/>
          <w:szCs w:val="22"/>
        </w:rPr>
        <w:t xml:space="preserve">en </w:t>
      </w:r>
      <w:r w:rsidR="00A92A21" w:rsidRPr="00F4524A">
        <w:rPr>
          <w:rFonts w:ascii="Arial" w:hAnsi="Arial" w:cs="Arial"/>
          <w:color w:val="000000" w:themeColor="text1"/>
          <w:sz w:val="22"/>
          <w:szCs w:val="22"/>
        </w:rPr>
        <w:t>C</w:t>
      </w:r>
      <w:r w:rsidRPr="00F4524A">
        <w:rPr>
          <w:rFonts w:ascii="Arial" w:hAnsi="Arial" w:cs="Arial"/>
          <w:color w:val="000000" w:themeColor="text1"/>
          <w:sz w:val="22"/>
          <w:szCs w:val="22"/>
        </w:rPr>
        <w:t xml:space="preserve">olombia. Revista Electrónica Psyconex, 8(12), 1–11. Recuperado a partir de </w:t>
      </w:r>
      <w:hyperlink r:id="rId30">
        <w:r w:rsidRPr="00854307">
          <w:rPr>
            <w:rStyle w:val="Hipervnculo"/>
            <w:rFonts w:ascii="Arial" w:hAnsi="Arial" w:cs="Arial"/>
            <w:color w:val="6789D3"/>
            <w:sz w:val="22"/>
            <w:szCs w:val="22"/>
          </w:rPr>
          <w:t>https://revistas.udea.edu.co/index.php/Psyconex/article/view/326980</w:t>
        </w:r>
      </w:hyperlink>
      <w:r w:rsidRPr="00F4524A">
        <w:rPr>
          <w:rFonts w:ascii="Arial" w:hAnsi="Arial" w:cs="Arial"/>
          <w:color w:val="000000" w:themeColor="text1"/>
          <w:sz w:val="22"/>
          <w:szCs w:val="22"/>
        </w:rPr>
        <w:t xml:space="preserve"> </w:t>
      </w:r>
    </w:p>
    <w:p w14:paraId="2FD373E6" w14:textId="0DC91E4E" w:rsidR="00CB4E05" w:rsidRDefault="00CB4E05" w:rsidP="002F348C">
      <w:pPr>
        <w:spacing w:after="0" w:line="480" w:lineRule="auto"/>
        <w:ind w:left="709" w:hanging="709"/>
        <w:jc w:val="both"/>
        <w:rPr>
          <w:rFonts w:ascii="Arial" w:hAnsi="Arial" w:cs="Arial"/>
          <w:color w:val="000000" w:themeColor="text1"/>
          <w:sz w:val="22"/>
          <w:szCs w:val="22"/>
        </w:rPr>
      </w:pPr>
      <w:r w:rsidRPr="00CB4E05">
        <w:rPr>
          <w:rFonts w:ascii="Arial" w:hAnsi="Arial" w:cs="Arial"/>
          <w:color w:val="000000" w:themeColor="text1"/>
          <w:sz w:val="22"/>
          <w:szCs w:val="22"/>
        </w:rPr>
        <w:t xml:space="preserve">Halperin, D. (1995). </w:t>
      </w:r>
      <w:r w:rsidRPr="00CB4E05">
        <w:rPr>
          <w:rFonts w:ascii="Arial" w:hAnsi="Arial" w:cs="Arial"/>
          <w:i/>
          <w:iCs/>
          <w:color w:val="000000" w:themeColor="text1"/>
          <w:sz w:val="22"/>
          <w:szCs w:val="22"/>
        </w:rPr>
        <w:t>Saint Foucault: Towards a Gay Hagiography</w:t>
      </w:r>
      <w:r w:rsidRPr="00CB4E05">
        <w:rPr>
          <w:rFonts w:ascii="Arial" w:hAnsi="Arial" w:cs="Arial"/>
          <w:color w:val="000000" w:themeColor="text1"/>
          <w:sz w:val="22"/>
          <w:szCs w:val="22"/>
        </w:rPr>
        <w:t>. Oxford University Press.</w:t>
      </w:r>
    </w:p>
    <w:p w14:paraId="65F8A665" w14:textId="77777777" w:rsidR="00EE1EF4" w:rsidRDefault="00EE1EF4" w:rsidP="002F348C">
      <w:pPr>
        <w:spacing w:after="0" w:line="480" w:lineRule="auto"/>
        <w:ind w:left="709" w:hanging="709"/>
        <w:jc w:val="both"/>
        <w:rPr>
          <w:rFonts w:ascii="Arial" w:hAnsi="Arial" w:cs="Arial"/>
          <w:i/>
          <w:iCs/>
          <w:color w:val="000000" w:themeColor="text1"/>
          <w:sz w:val="22"/>
          <w:szCs w:val="22"/>
        </w:rPr>
      </w:pPr>
      <w:r w:rsidRPr="00EE1EF4">
        <w:rPr>
          <w:rFonts w:ascii="Arial" w:hAnsi="Arial" w:cs="Arial"/>
          <w:color w:val="000000" w:themeColor="text1"/>
          <w:sz w:val="22"/>
          <w:szCs w:val="22"/>
        </w:rPr>
        <w:lastRenderedPageBreak/>
        <w:t xml:space="preserve">Human Rights Watch. (2018, 19 de febrero). </w:t>
      </w:r>
      <w:r w:rsidRPr="00EE1EF4">
        <w:rPr>
          <w:rFonts w:ascii="Arial" w:hAnsi="Arial" w:cs="Arial"/>
          <w:i/>
          <w:iCs/>
          <w:color w:val="000000" w:themeColor="text1"/>
          <w:sz w:val="22"/>
          <w:szCs w:val="22"/>
        </w:rPr>
        <w:t>“All we want is equality”: Religious exemptions and discrimination against LGBT people in the United States</w:t>
      </w:r>
      <w:r w:rsidRPr="00EE1EF4">
        <w:rPr>
          <w:rFonts w:ascii="Arial" w:hAnsi="Arial" w:cs="Arial"/>
          <w:color w:val="000000" w:themeColor="text1"/>
          <w:sz w:val="22"/>
          <w:szCs w:val="22"/>
        </w:rPr>
        <w:t xml:space="preserve">. </w:t>
      </w:r>
      <w:hyperlink r:id="rId31" w:tgtFrame="_new" w:history="1">
        <w:r w:rsidRPr="00EE1EF4">
          <w:rPr>
            <w:rStyle w:val="Hipervnculo"/>
            <w:rFonts w:ascii="Arial" w:hAnsi="Arial" w:cs="Arial"/>
            <w:sz w:val="22"/>
            <w:szCs w:val="22"/>
          </w:rPr>
          <w:t>https://www.hrw.org/report/2018/02/19/all-we-want-equality/religious-exemptions-and-discrimination-against-lgbt-people</w:t>
        </w:r>
      </w:hyperlink>
      <w:r w:rsidRPr="00EE1EF4">
        <w:rPr>
          <w:rFonts w:ascii="Arial" w:hAnsi="Arial" w:cs="Arial"/>
          <w:i/>
          <w:iCs/>
          <w:color w:val="000000" w:themeColor="text1"/>
          <w:sz w:val="22"/>
          <w:szCs w:val="22"/>
        </w:rPr>
        <w:t xml:space="preserve"> </w:t>
      </w:r>
    </w:p>
    <w:p w14:paraId="1273D4B8" w14:textId="0C23B87D" w:rsidR="00EE1EF4" w:rsidRDefault="00EE1EF4" w:rsidP="002F348C">
      <w:pPr>
        <w:spacing w:after="0" w:line="480" w:lineRule="auto"/>
        <w:ind w:left="709" w:hanging="709"/>
        <w:jc w:val="both"/>
        <w:rPr>
          <w:rFonts w:ascii="Arial" w:hAnsi="Arial" w:cs="Arial"/>
          <w:i/>
          <w:iCs/>
          <w:color w:val="000000" w:themeColor="text1"/>
          <w:sz w:val="22"/>
          <w:szCs w:val="22"/>
        </w:rPr>
      </w:pPr>
      <w:r w:rsidRPr="00EE1EF4">
        <w:rPr>
          <w:rFonts w:ascii="Arial" w:hAnsi="Arial" w:cs="Arial"/>
          <w:i/>
          <w:iCs/>
          <w:color w:val="000000" w:themeColor="text1"/>
          <w:sz w:val="22"/>
          <w:szCs w:val="22"/>
        </w:rPr>
        <w:t>Human Rights Watch. (2024, 6 de marzo). “Solo quiero aportar a la sociedad”: La necesidad del reconocimiento legal de la identidad de género en Tabasco, México.</w:t>
      </w:r>
    </w:p>
    <w:p w14:paraId="3C3A2166" w14:textId="7D45486E" w:rsidR="00184C34" w:rsidRPr="00F4524A" w:rsidRDefault="00184C34" w:rsidP="002F348C">
      <w:pPr>
        <w:spacing w:after="0" w:line="480" w:lineRule="auto"/>
        <w:ind w:left="709" w:hanging="709"/>
        <w:jc w:val="both"/>
        <w:rPr>
          <w:rFonts w:ascii="Arial" w:hAnsi="Arial" w:cs="Arial"/>
          <w:color w:val="000000"/>
          <w:sz w:val="22"/>
          <w:szCs w:val="22"/>
        </w:rPr>
      </w:pPr>
      <w:r w:rsidRPr="00DC51AA">
        <w:rPr>
          <w:i/>
          <w:iCs/>
          <w:sz w:val="22"/>
          <w:szCs w:val="22"/>
        </w:rPr>
        <w:t xml:space="preserve">INEGI. (2017). Encuesta Nacional sobre Discriminación. Recuperado en </w:t>
      </w:r>
      <w:hyperlink r:id="rId32" w:history="1">
        <w:r w:rsidRPr="00DC51AA">
          <w:rPr>
            <w:rStyle w:val="Hipervnculo"/>
            <w:rFonts w:ascii="Arial" w:hAnsi="Arial" w:cs="Arial"/>
            <w:color w:val="6789D3"/>
            <w:sz w:val="22"/>
            <w:szCs w:val="22"/>
          </w:rPr>
          <w:t>https://nosotrxs.org/wp-content/uploads/2018/08/enadis2017_resultados.pdf</w:t>
        </w:r>
      </w:hyperlink>
      <w:r>
        <w:rPr>
          <w:i/>
          <w:iCs/>
          <w:sz w:val="22"/>
          <w:szCs w:val="22"/>
        </w:rPr>
        <w:t xml:space="preserve"> </w:t>
      </w:r>
    </w:p>
    <w:p w14:paraId="4A664FDE" w14:textId="054BD501" w:rsidR="00A466BA" w:rsidRPr="00F4524A" w:rsidRDefault="00A466BA" w:rsidP="002F348C">
      <w:pPr>
        <w:spacing w:after="0" w:line="480" w:lineRule="auto"/>
        <w:ind w:left="709" w:hanging="709"/>
        <w:jc w:val="both"/>
        <w:rPr>
          <w:rFonts w:ascii="Arial" w:hAnsi="Arial" w:cs="Arial"/>
          <w:color w:val="000000"/>
          <w:sz w:val="22"/>
          <w:szCs w:val="22"/>
        </w:rPr>
      </w:pPr>
      <w:r w:rsidRPr="00F4524A">
        <w:rPr>
          <w:rFonts w:ascii="Arial" w:hAnsi="Arial" w:cs="Arial"/>
          <w:color w:val="000000" w:themeColor="text1"/>
          <w:sz w:val="22"/>
          <w:szCs w:val="22"/>
        </w:rPr>
        <w:t xml:space="preserve">Lengua, A. (2019). La trans-formación del Derecho: La evolución del Derecho Internacional de los Derechos Humanos para proteger la identidad de género de las personas trans. IUS ET VERITAS, (59), 208-225. </w:t>
      </w:r>
      <w:hyperlink r:id="rId33">
        <w:r w:rsidR="00A92A21" w:rsidRPr="00854307">
          <w:rPr>
            <w:rStyle w:val="Hipervnculo"/>
            <w:rFonts w:ascii="Arial" w:hAnsi="Arial" w:cs="Arial"/>
            <w:color w:val="6789D3"/>
            <w:sz w:val="22"/>
            <w:szCs w:val="22"/>
          </w:rPr>
          <w:t>https://doi.org/10.18800/iusetveritas.201902.013</w:t>
        </w:r>
      </w:hyperlink>
      <w:r w:rsidR="00A92A21" w:rsidRPr="00F4524A">
        <w:rPr>
          <w:rFonts w:ascii="Arial" w:hAnsi="Arial" w:cs="Arial"/>
          <w:color w:val="000000" w:themeColor="text1"/>
          <w:sz w:val="22"/>
          <w:szCs w:val="22"/>
        </w:rPr>
        <w:t xml:space="preserve"> </w:t>
      </w:r>
    </w:p>
    <w:p w14:paraId="618B480D" w14:textId="0BC65D1C" w:rsidR="0D737F35" w:rsidRPr="00F4524A" w:rsidRDefault="0D737F35" w:rsidP="002F348C">
      <w:pPr>
        <w:spacing w:after="0" w:line="480" w:lineRule="auto"/>
        <w:ind w:left="709" w:hanging="709"/>
        <w:jc w:val="both"/>
        <w:rPr>
          <w:rFonts w:ascii="Arial" w:hAnsi="Arial" w:cs="Arial"/>
          <w:color w:val="000000" w:themeColor="text1"/>
          <w:sz w:val="22"/>
          <w:szCs w:val="22"/>
        </w:rPr>
      </w:pPr>
      <w:r w:rsidRPr="00F4524A">
        <w:rPr>
          <w:rFonts w:ascii="Arial" w:eastAsiaTheme="minorEastAsia" w:hAnsi="Arial" w:cs="Arial"/>
          <w:color w:val="000000" w:themeColor="text1"/>
          <w:sz w:val="22"/>
          <w:szCs w:val="22"/>
        </w:rPr>
        <w:t xml:space="preserve">Lezcano, M. (2021). </w:t>
      </w:r>
      <w:r w:rsidR="69B02039" w:rsidRPr="00F4524A">
        <w:rPr>
          <w:rFonts w:ascii="Arial" w:eastAsiaTheme="minorEastAsia" w:hAnsi="Arial" w:cs="Arial"/>
          <w:color w:val="000000" w:themeColor="text1"/>
          <w:sz w:val="22"/>
          <w:szCs w:val="22"/>
        </w:rPr>
        <w:t>El concubinato y las diversidades sexuales: ¿Una relación imposible en Tabasco?</w:t>
      </w:r>
      <w:r w:rsidRPr="00F4524A">
        <w:rPr>
          <w:rFonts w:ascii="Arial" w:eastAsiaTheme="minorEastAsia" w:hAnsi="Arial" w:cs="Arial"/>
          <w:color w:val="000000" w:themeColor="text1"/>
          <w:sz w:val="22"/>
          <w:szCs w:val="22"/>
        </w:rPr>
        <w:t>. Ecos sociales, 9(25).</w:t>
      </w:r>
    </w:p>
    <w:p w14:paraId="798F4DAF" w14:textId="7A59B82E" w:rsidR="004268C6" w:rsidRPr="00F4524A" w:rsidRDefault="004268C6" w:rsidP="002F348C">
      <w:pPr>
        <w:spacing w:after="0" w:line="480" w:lineRule="auto"/>
        <w:ind w:left="709" w:hanging="709"/>
        <w:jc w:val="both"/>
        <w:rPr>
          <w:rFonts w:ascii="Arial" w:hAnsi="Arial" w:cs="Arial"/>
          <w:color w:val="000000"/>
          <w:sz w:val="22"/>
          <w:szCs w:val="22"/>
        </w:rPr>
      </w:pPr>
      <w:r w:rsidRPr="00F4524A">
        <w:rPr>
          <w:rFonts w:ascii="Arial" w:hAnsi="Arial" w:cs="Arial"/>
          <w:color w:val="000000" w:themeColor="text1"/>
          <w:sz w:val="22"/>
          <w:szCs w:val="22"/>
        </w:rPr>
        <w:t>Money, J., &amp; Ehrhardt, A. (1972). Man and woman, boy and girl: Differentiation and dimorphism of gender identity from conception to maturity. Johns Hopkins U. Press.</w:t>
      </w:r>
    </w:p>
    <w:p w14:paraId="60004C16" w14:textId="1D4E236D" w:rsidR="708E40CA" w:rsidRDefault="708E40CA" w:rsidP="002F348C">
      <w:pPr>
        <w:spacing w:after="0" w:line="480" w:lineRule="auto"/>
        <w:ind w:left="709" w:hanging="709"/>
        <w:jc w:val="both"/>
        <w:rPr>
          <w:rFonts w:ascii="Arial" w:eastAsia="Arial" w:hAnsi="Arial" w:cs="Arial"/>
          <w:color w:val="222222"/>
          <w:sz w:val="22"/>
          <w:szCs w:val="22"/>
        </w:rPr>
      </w:pPr>
      <w:r w:rsidRPr="00F4524A">
        <w:rPr>
          <w:rFonts w:ascii="Arial" w:eastAsiaTheme="minorEastAsia" w:hAnsi="Arial" w:cs="Arial"/>
          <w:color w:val="000000" w:themeColor="text1"/>
          <w:sz w:val="22"/>
          <w:szCs w:val="22"/>
        </w:rPr>
        <w:t>Morales, K. (2024). Los Derechos Humanos de las Mujeres Trans en Tabasco: un Análisis desde la Teoría del Género. Ciencia Latina Revista Científica Multidisciplinar, 8(1), 4252-4273</w:t>
      </w:r>
      <w:r w:rsidRPr="00F4524A">
        <w:rPr>
          <w:rFonts w:ascii="Arial" w:eastAsia="Arial" w:hAnsi="Arial" w:cs="Arial"/>
          <w:color w:val="222222"/>
          <w:sz w:val="22"/>
          <w:szCs w:val="22"/>
        </w:rPr>
        <w:t>.</w:t>
      </w:r>
      <w:r w:rsidR="008F09E9" w:rsidRPr="008F09E9">
        <w:rPr>
          <w:rFonts w:ascii="Noto Sans" w:hAnsi="Noto Sans" w:cs="Noto Sans"/>
          <w:sz w:val="18"/>
          <w:szCs w:val="18"/>
          <w:shd w:val="clear" w:color="auto" w:fill="FFFFFF"/>
        </w:rPr>
        <w:t xml:space="preserve"> </w:t>
      </w:r>
      <w:hyperlink r:id="rId34" w:history="1">
        <w:r w:rsidR="008F09E9" w:rsidRPr="0055179A">
          <w:rPr>
            <w:rStyle w:val="Hipervnculo"/>
            <w:rFonts w:ascii="Arial" w:eastAsia="Arial" w:hAnsi="Arial" w:cs="Arial"/>
            <w:sz w:val="22"/>
            <w:szCs w:val="22"/>
          </w:rPr>
          <w:t>https://doi.org/10.37811/cl_rcm.v8i1.9770</w:t>
        </w:r>
      </w:hyperlink>
      <w:r w:rsidR="008F09E9">
        <w:rPr>
          <w:rFonts w:ascii="Arial" w:eastAsia="Arial" w:hAnsi="Arial" w:cs="Arial"/>
          <w:color w:val="222222"/>
          <w:sz w:val="22"/>
          <w:szCs w:val="22"/>
        </w:rPr>
        <w:t xml:space="preserve"> </w:t>
      </w:r>
    </w:p>
    <w:p w14:paraId="5F7E5D40" w14:textId="0D7A65EF" w:rsidR="00F227CF" w:rsidRDefault="00F227CF" w:rsidP="00F227CF">
      <w:pPr>
        <w:spacing w:after="0" w:line="480" w:lineRule="auto"/>
        <w:ind w:left="709" w:hanging="709"/>
        <w:jc w:val="both"/>
        <w:rPr>
          <w:rStyle w:val="Hipervnculo"/>
          <w:color w:val="6789D3"/>
        </w:rPr>
      </w:pPr>
      <w:r>
        <w:rPr>
          <w:rFonts w:ascii="Arial" w:hAnsi="Arial" w:cs="Arial"/>
          <w:sz w:val="22"/>
          <w:szCs w:val="22"/>
        </w:rPr>
        <w:t>Naciones Unidas</w:t>
      </w:r>
      <w:r w:rsidRPr="00125D09">
        <w:rPr>
          <w:rFonts w:ascii="Arial" w:hAnsi="Arial" w:cs="Arial"/>
          <w:sz w:val="22"/>
          <w:szCs w:val="22"/>
        </w:rPr>
        <w:t xml:space="preserve">. (1948). </w:t>
      </w:r>
      <w:r w:rsidR="0010114A">
        <w:rPr>
          <w:rStyle w:val="nfasis"/>
          <w:rFonts w:ascii="Arial" w:hAnsi="Arial" w:cs="Arial"/>
          <w:sz w:val="22"/>
          <w:szCs w:val="22"/>
        </w:rPr>
        <w:t>Declaración Universal de los Derechos Humanos</w:t>
      </w:r>
      <w:r w:rsidRPr="00125D09">
        <w:rPr>
          <w:rFonts w:ascii="Arial" w:hAnsi="Arial" w:cs="Arial"/>
          <w:sz w:val="22"/>
          <w:szCs w:val="22"/>
        </w:rPr>
        <w:t xml:space="preserve">. </w:t>
      </w:r>
      <w:r w:rsidR="003C5D6E">
        <w:rPr>
          <w:rFonts w:ascii="Arial" w:hAnsi="Arial" w:cs="Arial"/>
          <w:sz w:val="22"/>
          <w:szCs w:val="22"/>
        </w:rPr>
        <w:t>recuperad</w:t>
      </w:r>
      <w:r w:rsidR="0010114A">
        <w:rPr>
          <w:rFonts w:ascii="Arial" w:hAnsi="Arial" w:cs="Arial"/>
          <w:sz w:val="22"/>
          <w:szCs w:val="22"/>
        </w:rPr>
        <w:t>o de</w:t>
      </w:r>
      <w:r w:rsidRPr="00125D09">
        <w:rPr>
          <w:rFonts w:ascii="Arial" w:hAnsi="Arial" w:cs="Arial"/>
          <w:sz w:val="22"/>
          <w:szCs w:val="22"/>
        </w:rPr>
        <w:t xml:space="preserve"> </w:t>
      </w:r>
      <w:hyperlink r:id="rId35" w:history="1">
        <w:r w:rsidRPr="00D56D49">
          <w:rPr>
            <w:rStyle w:val="Hipervnculo"/>
            <w:rFonts w:ascii="Arial" w:hAnsi="Arial" w:cs="Arial"/>
            <w:color w:val="6789D3"/>
            <w:sz w:val="22"/>
            <w:szCs w:val="22"/>
          </w:rPr>
          <w:t>https://www.un.org/es/about-us/universal-declaration-of-human-rights</w:t>
        </w:r>
      </w:hyperlink>
      <w:r>
        <w:rPr>
          <w:rStyle w:val="Hipervnculo"/>
          <w:color w:val="6789D3"/>
        </w:rPr>
        <w:t xml:space="preserve"> </w:t>
      </w:r>
    </w:p>
    <w:p w14:paraId="68F069D4" w14:textId="621962EA" w:rsidR="009333BB" w:rsidRPr="00125D09" w:rsidRDefault="009333BB" w:rsidP="00F227CF">
      <w:pPr>
        <w:spacing w:after="0" w:line="480" w:lineRule="auto"/>
        <w:ind w:left="709" w:hanging="709"/>
        <w:jc w:val="both"/>
        <w:rPr>
          <w:rFonts w:ascii="Arial" w:hAnsi="Arial" w:cs="Arial"/>
          <w:color w:val="000000"/>
          <w:sz w:val="20"/>
          <w:szCs w:val="20"/>
        </w:rPr>
      </w:pPr>
      <w:r w:rsidRPr="009333BB">
        <w:rPr>
          <w:rFonts w:ascii="Arial" w:hAnsi="Arial" w:cs="Arial"/>
          <w:sz w:val="22"/>
          <w:szCs w:val="22"/>
        </w:rPr>
        <w:t>Namaste, V. (2009).</w:t>
      </w:r>
      <w:r w:rsidRPr="009333BB">
        <w:rPr>
          <w:rFonts w:ascii="Arial" w:hAnsi="Arial" w:cs="Arial"/>
          <w:color w:val="000000"/>
          <w:sz w:val="20"/>
          <w:szCs w:val="20"/>
        </w:rPr>
        <w:t xml:space="preserve"> </w:t>
      </w:r>
      <w:r w:rsidRPr="009333BB">
        <w:rPr>
          <w:rFonts w:ascii="Arial" w:hAnsi="Arial" w:cs="Arial"/>
          <w:i/>
          <w:iCs/>
          <w:color w:val="000000"/>
          <w:sz w:val="20"/>
          <w:szCs w:val="20"/>
        </w:rPr>
        <w:t>Undoing Theory: The 'Transgender Question' and the Epistemic Violence of Anglo-American Feminist Theory</w:t>
      </w:r>
      <w:r w:rsidRPr="009333BB">
        <w:rPr>
          <w:rFonts w:ascii="Arial" w:hAnsi="Arial" w:cs="Arial"/>
          <w:color w:val="000000"/>
          <w:sz w:val="20"/>
          <w:szCs w:val="20"/>
        </w:rPr>
        <w:t>. Hypatia, 24(3), 11-32.</w:t>
      </w:r>
    </w:p>
    <w:p w14:paraId="76FBBB29" w14:textId="396F6FEF" w:rsidR="00674C0A" w:rsidRDefault="00674C0A" w:rsidP="002F348C">
      <w:pPr>
        <w:spacing w:after="0" w:line="480" w:lineRule="auto"/>
        <w:ind w:left="709" w:hanging="709"/>
        <w:jc w:val="both"/>
        <w:rPr>
          <w:rFonts w:ascii="Arial" w:eastAsiaTheme="minorEastAsia" w:hAnsi="Arial" w:cs="Arial"/>
          <w:color w:val="000000" w:themeColor="text1"/>
          <w:sz w:val="22"/>
          <w:szCs w:val="22"/>
        </w:rPr>
      </w:pPr>
      <w:r w:rsidRPr="00674C0A">
        <w:rPr>
          <w:rFonts w:ascii="Arial" w:eastAsiaTheme="minorEastAsia" w:hAnsi="Arial" w:cs="Arial"/>
          <w:color w:val="000000" w:themeColor="text1"/>
          <w:sz w:val="22"/>
          <w:szCs w:val="22"/>
        </w:rPr>
        <w:t>Noseda Gutiérrez, J., (2012). Muchas formas de transexualidad: diferencias de ser mujer transexual y de ser mujer transgénero. Revista de Psicología, 21(2), 7-30.</w:t>
      </w:r>
    </w:p>
    <w:p w14:paraId="480002F7" w14:textId="3AD34C07" w:rsidR="00FD4876" w:rsidRDefault="00FD4876" w:rsidP="002F348C">
      <w:pPr>
        <w:spacing w:after="0" w:line="480" w:lineRule="auto"/>
        <w:ind w:left="709" w:hanging="709"/>
        <w:jc w:val="both"/>
        <w:rPr>
          <w:rStyle w:val="Hipervnculo"/>
          <w:rFonts w:ascii="Arial" w:eastAsiaTheme="minorEastAsia" w:hAnsi="Arial" w:cs="Arial"/>
          <w:sz w:val="22"/>
          <w:szCs w:val="22"/>
        </w:rPr>
      </w:pPr>
      <w:r w:rsidRPr="00FD4876">
        <w:rPr>
          <w:rFonts w:ascii="Arial" w:eastAsiaTheme="minorEastAsia" w:hAnsi="Arial" w:cs="Arial"/>
          <w:color w:val="000000" w:themeColor="text1"/>
          <w:sz w:val="22"/>
          <w:szCs w:val="22"/>
        </w:rPr>
        <w:lastRenderedPageBreak/>
        <w:t>Oficina del Alto Comisionado de las Naciones Unidas para los Derechos Humanos (ACNUDH). (201</w:t>
      </w:r>
      <w:r w:rsidR="00DF5F2F">
        <w:rPr>
          <w:rFonts w:ascii="Arial" w:eastAsiaTheme="minorEastAsia" w:hAnsi="Arial" w:cs="Arial"/>
          <w:color w:val="000000" w:themeColor="text1"/>
          <w:sz w:val="22"/>
          <w:szCs w:val="22"/>
        </w:rPr>
        <w:t>2</w:t>
      </w:r>
      <w:r w:rsidRPr="00FD4876">
        <w:rPr>
          <w:rFonts w:ascii="Arial" w:eastAsiaTheme="minorEastAsia" w:hAnsi="Arial" w:cs="Arial"/>
          <w:color w:val="000000" w:themeColor="text1"/>
          <w:sz w:val="22"/>
          <w:szCs w:val="22"/>
        </w:rPr>
        <w:t xml:space="preserve">). </w:t>
      </w:r>
      <w:r w:rsidRPr="00FD4876">
        <w:rPr>
          <w:rFonts w:ascii="Arial" w:eastAsiaTheme="minorEastAsia" w:hAnsi="Arial" w:cs="Arial"/>
          <w:i/>
          <w:iCs/>
          <w:color w:val="000000" w:themeColor="text1"/>
          <w:sz w:val="22"/>
          <w:szCs w:val="22"/>
        </w:rPr>
        <w:t>Nacidos libres e iguales: Orientación sexual e identidad de género en el derecho internacional de los derechos humanos</w:t>
      </w:r>
      <w:r w:rsidRPr="00FD4876">
        <w:rPr>
          <w:rFonts w:ascii="Arial" w:eastAsiaTheme="minorEastAsia" w:hAnsi="Arial" w:cs="Arial"/>
          <w:color w:val="000000" w:themeColor="text1"/>
          <w:sz w:val="22"/>
          <w:szCs w:val="22"/>
        </w:rPr>
        <w:t xml:space="preserve">. Recuperado de </w:t>
      </w:r>
      <w:hyperlink r:id="rId36" w:tgtFrame="_new" w:history="1">
        <w:r w:rsidRPr="00FD4876">
          <w:rPr>
            <w:rStyle w:val="Hipervnculo"/>
            <w:rFonts w:ascii="Arial" w:eastAsiaTheme="minorEastAsia" w:hAnsi="Arial" w:cs="Arial"/>
            <w:sz w:val="22"/>
            <w:szCs w:val="22"/>
          </w:rPr>
          <w:t>https://www.ohchr.org/Documents/Publications/BornFreeAndEqualLowRes.pdf</w:t>
        </w:r>
      </w:hyperlink>
    </w:p>
    <w:p w14:paraId="4C4BBE40" w14:textId="586B7254" w:rsidR="00746D89" w:rsidRPr="00674C0A" w:rsidRDefault="00746D89" w:rsidP="002F348C">
      <w:pPr>
        <w:spacing w:after="0" w:line="480" w:lineRule="auto"/>
        <w:ind w:left="709" w:hanging="709"/>
        <w:jc w:val="both"/>
        <w:rPr>
          <w:rFonts w:ascii="Arial" w:eastAsiaTheme="minorEastAsia" w:hAnsi="Arial" w:cs="Arial"/>
          <w:color w:val="000000" w:themeColor="text1"/>
          <w:sz w:val="22"/>
          <w:szCs w:val="22"/>
        </w:rPr>
      </w:pPr>
      <w:r w:rsidRPr="00746D89">
        <w:rPr>
          <w:rFonts w:ascii="Arial" w:eastAsiaTheme="minorEastAsia" w:hAnsi="Arial" w:cs="Arial"/>
          <w:color w:val="000000" w:themeColor="text1"/>
          <w:sz w:val="22"/>
          <w:szCs w:val="22"/>
        </w:rPr>
        <w:t xml:space="preserve">Ortiz, A. (2024). </w:t>
      </w:r>
      <w:r w:rsidRPr="00746D89">
        <w:rPr>
          <w:rFonts w:ascii="Arial" w:eastAsiaTheme="minorEastAsia" w:hAnsi="Arial" w:cs="Arial"/>
          <w:i/>
          <w:iCs/>
          <w:color w:val="000000" w:themeColor="text1"/>
          <w:sz w:val="22"/>
          <w:szCs w:val="22"/>
        </w:rPr>
        <w:t>“Excluir a las mujeres trans del feminismo es una estupidez”: Rita Segato</w:t>
      </w:r>
      <w:r w:rsidRPr="00746D89">
        <w:rPr>
          <w:rFonts w:ascii="Arial" w:eastAsiaTheme="minorEastAsia" w:hAnsi="Arial" w:cs="Arial"/>
          <w:color w:val="000000" w:themeColor="text1"/>
          <w:sz w:val="22"/>
          <w:szCs w:val="22"/>
        </w:rPr>
        <w:t xml:space="preserve">. El Espectador. Recuperado de </w:t>
      </w:r>
      <w:hyperlink r:id="rId37" w:tgtFrame="_new" w:history="1">
        <w:r w:rsidRPr="00746D89">
          <w:rPr>
            <w:rStyle w:val="Hipervnculo"/>
            <w:rFonts w:ascii="Arial" w:eastAsiaTheme="minorEastAsia" w:hAnsi="Arial" w:cs="Arial"/>
            <w:sz w:val="22"/>
            <w:szCs w:val="22"/>
          </w:rPr>
          <w:t>https://www.elespectador.com/genero-y-diversidad/las-igualadas/excluir-a-las-mujeres-trans-del-feminismo-es-una-estupidez-rita-segato/?outputType=amp</w:t>
        </w:r>
      </w:hyperlink>
    </w:p>
    <w:p w14:paraId="44F0191C" w14:textId="257A8979" w:rsidR="2D32D5A3" w:rsidRDefault="2D32D5A3" w:rsidP="002F348C">
      <w:pPr>
        <w:spacing w:after="0" w:line="480" w:lineRule="auto"/>
        <w:ind w:left="709" w:hanging="709"/>
        <w:jc w:val="both"/>
        <w:rPr>
          <w:rFonts w:eastAsiaTheme="minorEastAsia"/>
          <w:color w:val="000000" w:themeColor="text1"/>
          <w:sz w:val="22"/>
          <w:szCs w:val="22"/>
        </w:rPr>
      </w:pPr>
      <w:r w:rsidRPr="00F4524A">
        <w:rPr>
          <w:rFonts w:ascii="Arial" w:eastAsiaTheme="minorEastAsia" w:hAnsi="Arial" w:cs="Arial"/>
          <w:color w:val="000000" w:themeColor="text1"/>
          <w:sz w:val="22"/>
          <w:szCs w:val="22"/>
        </w:rPr>
        <w:t>Pérez-de-la-Rosa, J., Chumacero-Corral, A., &amp; Vallarta-Mar, P. (2018). Rectificación de acta por reasignación de concordancia sexogenérica. Revista Iberoaméricana de Ciencias, 5(6), 135-147</w:t>
      </w:r>
      <w:r w:rsidRPr="00F4524A">
        <w:rPr>
          <w:rFonts w:eastAsiaTheme="minorEastAsia"/>
          <w:color w:val="000000" w:themeColor="text1"/>
          <w:sz w:val="22"/>
          <w:szCs w:val="22"/>
        </w:rPr>
        <w:t>.</w:t>
      </w:r>
    </w:p>
    <w:p w14:paraId="0B6745FD" w14:textId="532E9A5C" w:rsidR="000D3801" w:rsidRPr="000D3801" w:rsidRDefault="000D3801" w:rsidP="002F348C">
      <w:pPr>
        <w:spacing w:after="0" w:line="480" w:lineRule="auto"/>
        <w:ind w:left="709" w:hanging="709"/>
        <w:jc w:val="both"/>
        <w:rPr>
          <w:rFonts w:ascii="Arial" w:eastAsiaTheme="minorEastAsia" w:hAnsi="Arial" w:cs="Arial"/>
          <w:color w:val="000000" w:themeColor="text1"/>
          <w:sz w:val="22"/>
          <w:szCs w:val="22"/>
        </w:rPr>
      </w:pPr>
      <w:r w:rsidRPr="000D3801">
        <w:rPr>
          <w:rFonts w:ascii="Arial" w:eastAsiaTheme="minorEastAsia" w:hAnsi="Arial" w:cs="Arial"/>
          <w:color w:val="000000" w:themeColor="text1"/>
          <w:sz w:val="22"/>
          <w:szCs w:val="22"/>
        </w:rPr>
        <w:t>P</w:t>
      </w:r>
      <w:r w:rsidR="00FD11E9">
        <w:rPr>
          <w:rFonts w:ascii="Arial" w:eastAsiaTheme="minorEastAsia" w:hAnsi="Arial" w:cs="Arial"/>
          <w:color w:val="000000" w:themeColor="text1"/>
          <w:sz w:val="22"/>
          <w:szCs w:val="22"/>
        </w:rPr>
        <w:t>é</w:t>
      </w:r>
      <w:r w:rsidRPr="000D3801">
        <w:rPr>
          <w:rFonts w:ascii="Arial" w:eastAsiaTheme="minorEastAsia" w:hAnsi="Arial" w:cs="Arial"/>
          <w:color w:val="000000" w:themeColor="text1"/>
          <w:sz w:val="22"/>
          <w:szCs w:val="22"/>
        </w:rPr>
        <w:t xml:space="preserve">rez, </w:t>
      </w:r>
      <w:r w:rsidR="00CD0025">
        <w:rPr>
          <w:rFonts w:ascii="Arial" w:eastAsiaTheme="minorEastAsia" w:hAnsi="Arial" w:cs="Arial"/>
          <w:color w:val="000000" w:themeColor="text1"/>
          <w:sz w:val="22"/>
          <w:szCs w:val="22"/>
        </w:rPr>
        <w:t>R.</w:t>
      </w:r>
      <w:r w:rsidRPr="000D3801">
        <w:rPr>
          <w:rFonts w:ascii="Arial" w:eastAsiaTheme="minorEastAsia" w:hAnsi="Arial" w:cs="Arial"/>
          <w:color w:val="000000" w:themeColor="text1"/>
          <w:sz w:val="22"/>
          <w:szCs w:val="22"/>
        </w:rPr>
        <w:t xml:space="preserve"> </w:t>
      </w:r>
      <w:r w:rsidR="00CD0025">
        <w:rPr>
          <w:rFonts w:ascii="Arial" w:eastAsiaTheme="minorEastAsia" w:hAnsi="Arial" w:cs="Arial"/>
          <w:color w:val="000000" w:themeColor="text1"/>
          <w:sz w:val="22"/>
          <w:szCs w:val="22"/>
        </w:rPr>
        <w:t>(2022)</w:t>
      </w:r>
      <w:r w:rsidR="00A64FB0">
        <w:rPr>
          <w:rFonts w:ascii="Arial" w:eastAsiaTheme="minorEastAsia" w:hAnsi="Arial" w:cs="Arial"/>
          <w:color w:val="000000" w:themeColor="text1"/>
          <w:sz w:val="22"/>
          <w:szCs w:val="22"/>
        </w:rPr>
        <w:t xml:space="preserve">. </w:t>
      </w:r>
      <w:r w:rsidRPr="000D3801">
        <w:rPr>
          <w:rFonts w:ascii="Arial" w:eastAsiaTheme="minorEastAsia" w:hAnsi="Arial" w:cs="Arial"/>
          <w:color w:val="000000" w:themeColor="text1"/>
          <w:sz w:val="22"/>
          <w:szCs w:val="22"/>
        </w:rPr>
        <w:t>Aplicación de la teoría fundamentada en una investigación sobre travestis y mujeres trans sudamericanas que residen en el AMBA; Centro de Investigaciones y Estudios Sociológicos; Revista Latinoamericana de Metodología de la Investigación Social; 23; 4-2022; 61-75</w:t>
      </w:r>
    </w:p>
    <w:p w14:paraId="22DC33A2" w14:textId="54B0B41F" w:rsidR="002E3F6C" w:rsidRDefault="002E3F6C" w:rsidP="002F348C">
      <w:pPr>
        <w:spacing w:after="0" w:line="480" w:lineRule="auto"/>
        <w:ind w:left="709" w:hanging="709"/>
        <w:jc w:val="both"/>
        <w:rPr>
          <w:rFonts w:ascii="Arial" w:hAnsi="Arial" w:cs="Arial"/>
          <w:color w:val="222222"/>
          <w:sz w:val="22"/>
          <w:szCs w:val="22"/>
          <w:shd w:val="clear" w:color="auto" w:fill="FFFFFF"/>
        </w:rPr>
      </w:pPr>
      <w:r w:rsidRPr="002E3F6C">
        <w:rPr>
          <w:rFonts w:ascii="Arial" w:hAnsi="Arial" w:cs="Arial"/>
          <w:color w:val="222222"/>
          <w:sz w:val="22"/>
          <w:szCs w:val="22"/>
          <w:shd w:val="clear" w:color="auto" w:fill="FFFFFF"/>
        </w:rPr>
        <w:t>Radi, B., &amp; Sardá-Chandiramani, A. (2016). Travesticidio/transfemicidio: Coordenadas para pensar los crímenes de travestis y mujeres trans en Argentina.</w:t>
      </w:r>
    </w:p>
    <w:p w14:paraId="4965C55F" w14:textId="54DFF1C1" w:rsidR="00647177" w:rsidRDefault="00647177" w:rsidP="002F348C">
      <w:pPr>
        <w:spacing w:after="0" w:line="480" w:lineRule="auto"/>
        <w:ind w:left="709" w:hanging="709"/>
        <w:jc w:val="both"/>
        <w:rPr>
          <w:rFonts w:ascii="Arial" w:hAnsi="Arial" w:cs="Arial"/>
          <w:color w:val="000000"/>
          <w:sz w:val="22"/>
          <w:szCs w:val="22"/>
        </w:rPr>
      </w:pPr>
      <w:bookmarkStart w:id="13" w:name="_Hlk163138204"/>
      <w:r w:rsidRPr="00F4524A">
        <w:rPr>
          <w:rFonts w:ascii="Arial" w:hAnsi="Arial" w:cs="Arial"/>
          <w:color w:val="000000"/>
          <w:sz w:val="22"/>
          <w:szCs w:val="22"/>
        </w:rPr>
        <w:t xml:space="preserve">Ramos, I., y González, J. B. (2017) Derecho a la identidad jurídica de las personas trans. La cláusula democrática México-Unión Europea: su importancia en el campo de los </w:t>
      </w:r>
      <w:r w:rsidRPr="00DB1E31">
        <w:rPr>
          <w:rFonts w:ascii="Arial" w:hAnsi="Arial" w:cs="Arial"/>
          <w:color w:val="000000"/>
          <w:sz w:val="22"/>
          <w:szCs w:val="22"/>
        </w:rPr>
        <w:t>derechos humanos, 17.</w:t>
      </w:r>
    </w:p>
    <w:p w14:paraId="09350F54" w14:textId="40AEF5D5" w:rsidR="008B202A" w:rsidRDefault="008B202A" w:rsidP="002F348C">
      <w:pPr>
        <w:spacing w:after="0" w:line="480" w:lineRule="auto"/>
        <w:ind w:left="709" w:hanging="709"/>
        <w:jc w:val="both"/>
        <w:rPr>
          <w:rFonts w:ascii="Arial" w:hAnsi="Arial" w:cs="Arial"/>
          <w:color w:val="000000" w:themeColor="text1"/>
          <w:sz w:val="22"/>
          <w:szCs w:val="22"/>
          <w:lang w:val="en-US"/>
        </w:rPr>
      </w:pPr>
      <w:r w:rsidRPr="4E447C23">
        <w:rPr>
          <w:rFonts w:ascii="Arial" w:hAnsi="Arial" w:cs="Arial"/>
          <w:color w:val="000000" w:themeColor="text1"/>
          <w:sz w:val="22"/>
          <w:szCs w:val="22"/>
          <w:lang w:val="en-US"/>
        </w:rPr>
        <w:t>Rueda, A. (2015) Derechos de las personas Trans. Dfensor, (3), 41-47</w:t>
      </w:r>
    </w:p>
    <w:p w14:paraId="120D8003" w14:textId="71EB8921" w:rsidR="00917B3A" w:rsidRDefault="00917B3A" w:rsidP="002F348C">
      <w:pPr>
        <w:spacing w:after="0" w:line="480" w:lineRule="auto"/>
        <w:ind w:left="709" w:hanging="709"/>
        <w:jc w:val="both"/>
        <w:rPr>
          <w:rFonts w:ascii="Arial" w:hAnsi="Arial" w:cs="Arial"/>
          <w:color w:val="333333"/>
          <w:sz w:val="22"/>
          <w:szCs w:val="22"/>
          <w:shd w:val="clear" w:color="auto" w:fill="FFFFFF"/>
        </w:rPr>
      </w:pPr>
      <w:r w:rsidRPr="00B65744">
        <w:rPr>
          <w:rFonts w:ascii="Arial" w:hAnsi="Arial" w:cs="Arial"/>
          <w:color w:val="333333"/>
          <w:sz w:val="22"/>
          <w:szCs w:val="22"/>
          <w:shd w:val="clear" w:color="auto" w:fill="FFFFFF"/>
        </w:rPr>
        <w:t>Sánchez, A.</w:t>
      </w:r>
      <w:r w:rsidR="00DF224E" w:rsidRPr="00B65744">
        <w:rPr>
          <w:rFonts w:ascii="Arial" w:hAnsi="Arial" w:cs="Arial"/>
          <w:color w:val="333333"/>
          <w:sz w:val="22"/>
          <w:szCs w:val="22"/>
          <w:shd w:val="clear" w:color="auto" w:fill="FFFFFF"/>
        </w:rPr>
        <w:t xml:space="preserve"> (2023</w:t>
      </w:r>
      <w:r w:rsidR="006F2BE4" w:rsidRPr="00B65744">
        <w:rPr>
          <w:rFonts w:ascii="Arial" w:hAnsi="Arial" w:cs="Arial"/>
          <w:color w:val="333333"/>
          <w:sz w:val="22"/>
          <w:szCs w:val="22"/>
          <w:shd w:val="clear" w:color="auto" w:fill="FFFFFF"/>
        </w:rPr>
        <w:t>, septiembre, 4</w:t>
      </w:r>
      <w:r w:rsidR="00DF224E" w:rsidRPr="00B65744">
        <w:rPr>
          <w:rFonts w:ascii="Arial" w:hAnsi="Arial" w:cs="Arial"/>
          <w:color w:val="333333"/>
          <w:sz w:val="22"/>
          <w:szCs w:val="22"/>
          <w:shd w:val="clear" w:color="auto" w:fill="FFFFFF"/>
        </w:rPr>
        <w:t>).</w:t>
      </w:r>
      <w:r w:rsidRPr="00B65744">
        <w:rPr>
          <w:rFonts w:ascii="Arial" w:hAnsi="Arial" w:cs="Arial"/>
          <w:color w:val="333333"/>
          <w:sz w:val="22"/>
          <w:szCs w:val="22"/>
          <w:shd w:val="clear" w:color="auto" w:fill="FFFFFF"/>
        </w:rPr>
        <w:t xml:space="preserve"> </w:t>
      </w:r>
      <w:r w:rsidRPr="00B65744">
        <w:rPr>
          <w:rFonts w:ascii="Arial" w:hAnsi="Arial" w:cs="Arial"/>
          <w:i/>
          <w:iCs/>
          <w:color w:val="333333"/>
          <w:sz w:val="22"/>
          <w:szCs w:val="22"/>
          <w:shd w:val="clear" w:color="auto" w:fill="FFFFFF"/>
        </w:rPr>
        <w:t>Vulneración de los Derechos Humanos de las mujeres transexuales en condición de privación de libertad Historia social de mujeres transexuales en la cárcel de hombres del Centro de Rehabilitación Social Regional Centro Norte Cotopaxi.</w:t>
      </w:r>
      <w:r w:rsidRPr="00B65744">
        <w:rPr>
          <w:rFonts w:ascii="Arial" w:hAnsi="Arial" w:cs="Arial"/>
          <w:color w:val="333333"/>
          <w:sz w:val="22"/>
          <w:szCs w:val="22"/>
          <w:shd w:val="clear" w:color="auto" w:fill="FFFFFF"/>
        </w:rPr>
        <w:t xml:space="preserve"> </w:t>
      </w:r>
      <w:r w:rsidR="000B1774" w:rsidRPr="00B65744">
        <w:rPr>
          <w:rFonts w:ascii="Arial" w:hAnsi="Arial" w:cs="Arial"/>
          <w:color w:val="333333"/>
          <w:sz w:val="22"/>
          <w:szCs w:val="22"/>
          <w:shd w:val="clear" w:color="auto" w:fill="FFFFFF"/>
        </w:rPr>
        <w:t xml:space="preserve">[Tesis de maestría]. </w:t>
      </w:r>
      <w:r w:rsidRPr="00B65744">
        <w:rPr>
          <w:rFonts w:ascii="Arial" w:hAnsi="Arial" w:cs="Arial"/>
          <w:color w:val="333333"/>
          <w:sz w:val="22"/>
          <w:szCs w:val="22"/>
          <w:shd w:val="clear" w:color="auto" w:fill="FFFFFF"/>
        </w:rPr>
        <w:t>Universidad Andina Simón Bolívar, Sede Ecuador. Área de Derecho.</w:t>
      </w:r>
    </w:p>
    <w:p w14:paraId="5CF4869F" w14:textId="54F508E9" w:rsidR="00060618" w:rsidRDefault="00060618" w:rsidP="002F348C">
      <w:pPr>
        <w:spacing w:after="0" w:line="480" w:lineRule="auto"/>
        <w:ind w:left="709" w:hanging="709"/>
        <w:jc w:val="both"/>
        <w:rPr>
          <w:rFonts w:ascii="Arial" w:hAnsi="Arial" w:cs="Arial"/>
          <w:color w:val="333333"/>
          <w:sz w:val="22"/>
          <w:szCs w:val="22"/>
          <w:shd w:val="clear" w:color="auto" w:fill="FFFFFF"/>
        </w:rPr>
      </w:pPr>
      <w:r w:rsidRPr="00060618">
        <w:rPr>
          <w:rFonts w:ascii="Arial" w:hAnsi="Arial" w:cs="Arial"/>
          <w:color w:val="333333"/>
          <w:sz w:val="22"/>
          <w:szCs w:val="22"/>
          <w:shd w:val="clear" w:color="auto" w:fill="FFFFFF"/>
        </w:rPr>
        <w:lastRenderedPageBreak/>
        <w:t xml:space="preserve">Sedgwick, E. K. (1990). </w:t>
      </w:r>
      <w:r w:rsidRPr="00060618">
        <w:rPr>
          <w:rFonts w:ascii="Arial" w:hAnsi="Arial" w:cs="Arial"/>
          <w:i/>
          <w:iCs/>
          <w:color w:val="333333"/>
          <w:sz w:val="22"/>
          <w:szCs w:val="22"/>
          <w:shd w:val="clear" w:color="auto" w:fill="FFFFFF"/>
        </w:rPr>
        <w:t>Epistemology of the Closet</w:t>
      </w:r>
      <w:r w:rsidRPr="00060618">
        <w:rPr>
          <w:rFonts w:ascii="Arial" w:hAnsi="Arial" w:cs="Arial"/>
          <w:color w:val="333333"/>
          <w:sz w:val="22"/>
          <w:szCs w:val="22"/>
          <w:shd w:val="clear" w:color="auto" w:fill="FFFFFF"/>
        </w:rPr>
        <w:t>. University of California Press.</w:t>
      </w:r>
    </w:p>
    <w:p w14:paraId="7DBA2CC0" w14:textId="53AB3A7C" w:rsidR="00AF36D3" w:rsidRDefault="00AF36D3" w:rsidP="002F348C">
      <w:pPr>
        <w:spacing w:after="0" w:line="480" w:lineRule="auto"/>
        <w:ind w:left="709" w:hanging="709"/>
        <w:jc w:val="both"/>
        <w:rPr>
          <w:rFonts w:ascii="Arial" w:hAnsi="Arial" w:cs="Arial"/>
          <w:color w:val="000000" w:themeColor="text1"/>
          <w:sz w:val="22"/>
          <w:szCs w:val="22"/>
          <w:lang w:val="en-US"/>
        </w:rPr>
      </w:pPr>
      <w:r w:rsidRPr="4E447C23">
        <w:rPr>
          <w:rFonts w:ascii="Arial" w:hAnsi="Arial" w:cs="Arial"/>
          <w:i/>
          <w:color w:val="000000" w:themeColor="text1"/>
          <w:sz w:val="22"/>
          <w:szCs w:val="22"/>
          <w:lang w:val="en-US"/>
        </w:rPr>
        <w:t>“Solo quiero aportar a la Sociedad”</w:t>
      </w:r>
      <w:r w:rsidR="00801D1B" w:rsidRPr="4E447C23">
        <w:rPr>
          <w:rFonts w:ascii="Arial" w:hAnsi="Arial" w:cs="Arial"/>
          <w:i/>
          <w:color w:val="000000" w:themeColor="text1"/>
          <w:sz w:val="22"/>
          <w:szCs w:val="22"/>
          <w:lang w:val="en-US"/>
        </w:rPr>
        <w:t xml:space="preserve"> La necesidad del reconocimiento de la identidad de género en Tabasco</w:t>
      </w:r>
      <w:r w:rsidR="00AF0D8B" w:rsidRPr="4E447C23">
        <w:rPr>
          <w:rFonts w:ascii="Arial" w:hAnsi="Arial" w:cs="Arial"/>
          <w:i/>
          <w:color w:val="000000" w:themeColor="text1"/>
          <w:sz w:val="22"/>
          <w:szCs w:val="22"/>
          <w:lang w:val="en-US"/>
        </w:rPr>
        <w:t>.</w:t>
      </w:r>
      <w:r w:rsidR="00277740" w:rsidRPr="4E447C23">
        <w:rPr>
          <w:rFonts w:ascii="Arial" w:hAnsi="Arial" w:cs="Arial"/>
          <w:i/>
          <w:color w:val="000000" w:themeColor="text1"/>
          <w:sz w:val="22"/>
          <w:szCs w:val="22"/>
          <w:lang w:val="en-US"/>
        </w:rPr>
        <w:t xml:space="preserve"> </w:t>
      </w:r>
      <w:r w:rsidR="00277740" w:rsidRPr="4E447C23">
        <w:rPr>
          <w:rFonts w:ascii="Arial" w:hAnsi="Arial" w:cs="Arial"/>
          <w:color w:val="000000" w:themeColor="text1"/>
          <w:sz w:val="22"/>
          <w:szCs w:val="22"/>
          <w:lang w:val="en-US"/>
        </w:rPr>
        <w:t>(2024, marzo 6)</w:t>
      </w:r>
      <w:r w:rsidR="00141505" w:rsidRPr="4E447C23">
        <w:rPr>
          <w:rFonts w:ascii="Arial" w:hAnsi="Arial" w:cs="Arial"/>
          <w:color w:val="000000" w:themeColor="text1"/>
          <w:sz w:val="22"/>
          <w:szCs w:val="22"/>
          <w:lang w:val="en-US"/>
        </w:rPr>
        <w:t xml:space="preserve">. Recuperado de </w:t>
      </w:r>
      <w:hyperlink r:id="rId38">
        <w:r w:rsidR="7D974947" w:rsidRPr="00854307">
          <w:rPr>
            <w:rStyle w:val="Hipervnculo"/>
            <w:rFonts w:ascii="Arial" w:hAnsi="Arial" w:cs="Arial"/>
            <w:color w:val="6789D3"/>
            <w:sz w:val="22"/>
            <w:szCs w:val="22"/>
          </w:rPr>
          <w:t>https://www.hrw.org/es/report/2024/03/06/solo-quiero-aportar-la-sociedad/la-necesidad-del-reconocimiento-legal-de-la</w:t>
        </w:r>
      </w:hyperlink>
      <w:r w:rsidR="7D974947" w:rsidRPr="4E447C23">
        <w:rPr>
          <w:rFonts w:ascii="Arial" w:hAnsi="Arial" w:cs="Arial"/>
          <w:color w:val="000000" w:themeColor="text1"/>
          <w:sz w:val="22"/>
          <w:szCs w:val="22"/>
          <w:lang w:val="en-US"/>
        </w:rPr>
        <w:t xml:space="preserve"> </w:t>
      </w:r>
    </w:p>
    <w:p w14:paraId="7B203AAE" w14:textId="71A19660" w:rsidR="000645D9" w:rsidRDefault="000645D9" w:rsidP="002F348C">
      <w:pPr>
        <w:spacing w:after="0" w:line="480" w:lineRule="auto"/>
        <w:ind w:left="709" w:hanging="709"/>
        <w:jc w:val="both"/>
        <w:rPr>
          <w:rFonts w:ascii="Arial" w:hAnsi="Arial" w:cs="Arial"/>
          <w:i/>
          <w:color w:val="000000"/>
          <w:sz w:val="22"/>
          <w:szCs w:val="22"/>
        </w:rPr>
      </w:pPr>
      <w:r w:rsidRPr="000645D9">
        <w:rPr>
          <w:rFonts w:ascii="Arial" w:hAnsi="Arial" w:cs="Arial"/>
          <w:color w:val="333333"/>
          <w:sz w:val="22"/>
          <w:szCs w:val="22"/>
          <w:shd w:val="clear" w:color="auto" w:fill="FFFFFF"/>
        </w:rPr>
        <w:t>Spade, D. (2015).</w:t>
      </w:r>
      <w:r w:rsidRPr="000645D9">
        <w:rPr>
          <w:rFonts w:ascii="Arial" w:hAnsi="Arial" w:cs="Arial"/>
          <w:i/>
          <w:color w:val="000000"/>
          <w:sz w:val="22"/>
          <w:szCs w:val="22"/>
        </w:rPr>
        <w:t xml:space="preserve"> </w:t>
      </w:r>
      <w:r w:rsidRPr="000645D9">
        <w:rPr>
          <w:rFonts w:ascii="Arial" w:hAnsi="Arial" w:cs="Arial"/>
          <w:i/>
          <w:iCs/>
          <w:color w:val="000000"/>
          <w:sz w:val="22"/>
          <w:szCs w:val="22"/>
        </w:rPr>
        <w:t>Normal Life: Administrative Violence, Critical Trans Politics, and the Limits of Law</w:t>
      </w:r>
      <w:r w:rsidRPr="000645D9">
        <w:rPr>
          <w:rFonts w:ascii="Arial" w:hAnsi="Arial" w:cs="Arial"/>
          <w:i/>
          <w:color w:val="000000"/>
          <w:sz w:val="22"/>
          <w:szCs w:val="22"/>
        </w:rPr>
        <w:t>. South End Press.</w:t>
      </w:r>
    </w:p>
    <w:p w14:paraId="0567F792" w14:textId="601F4051" w:rsidR="00233A82" w:rsidRDefault="00233A82" w:rsidP="002F348C">
      <w:pPr>
        <w:spacing w:after="0" w:line="480" w:lineRule="auto"/>
        <w:ind w:left="709" w:hanging="709"/>
        <w:jc w:val="both"/>
        <w:rPr>
          <w:rFonts w:ascii="Arial" w:hAnsi="Arial" w:cs="Arial"/>
          <w:i/>
          <w:color w:val="000000"/>
          <w:sz w:val="22"/>
          <w:szCs w:val="22"/>
        </w:rPr>
      </w:pPr>
      <w:r w:rsidRPr="00233A82">
        <w:rPr>
          <w:rFonts w:ascii="Arial" w:hAnsi="Arial" w:cs="Arial"/>
          <w:color w:val="333333"/>
          <w:sz w:val="22"/>
          <w:szCs w:val="22"/>
          <w:shd w:val="clear" w:color="auto" w:fill="FFFFFF"/>
        </w:rPr>
        <w:t>Stryker, S. (2008).</w:t>
      </w:r>
      <w:r w:rsidRPr="00233A82">
        <w:rPr>
          <w:rFonts w:ascii="Arial" w:hAnsi="Arial" w:cs="Arial"/>
          <w:i/>
          <w:color w:val="000000"/>
          <w:sz w:val="22"/>
          <w:szCs w:val="22"/>
        </w:rPr>
        <w:t xml:space="preserve"> </w:t>
      </w:r>
      <w:r w:rsidRPr="00233A82">
        <w:rPr>
          <w:rFonts w:ascii="Arial" w:hAnsi="Arial" w:cs="Arial"/>
          <w:i/>
          <w:iCs/>
          <w:color w:val="000000"/>
          <w:sz w:val="22"/>
          <w:szCs w:val="22"/>
        </w:rPr>
        <w:t>Transgender History</w:t>
      </w:r>
      <w:r w:rsidRPr="00233A82">
        <w:rPr>
          <w:rFonts w:ascii="Arial" w:hAnsi="Arial" w:cs="Arial"/>
          <w:i/>
          <w:color w:val="000000"/>
          <w:sz w:val="22"/>
          <w:szCs w:val="22"/>
        </w:rPr>
        <w:t>. Seal Press.</w:t>
      </w:r>
    </w:p>
    <w:bookmarkEnd w:id="13"/>
    <w:p w14:paraId="46441113" w14:textId="77777777" w:rsidR="00DC51AA" w:rsidRDefault="00DC51AA" w:rsidP="002F348C">
      <w:pPr>
        <w:spacing w:after="0" w:line="480" w:lineRule="auto"/>
        <w:ind w:left="709" w:hanging="709"/>
        <w:jc w:val="both"/>
        <w:rPr>
          <w:rFonts w:ascii="Arial" w:hAnsi="Arial" w:cs="Arial"/>
          <w:i/>
          <w:iCs/>
          <w:color w:val="000000"/>
          <w:sz w:val="22"/>
          <w:szCs w:val="22"/>
        </w:rPr>
      </w:pPr>
      <w:r w:rsidRPr="00DC51AA">
        <w:rPr>
          <w:rFonts w:ascii="Arial" w:hAnsi="Arial" w:cs="Arial"/>
          <w:color w:val="000000"/>
          <w:sz w:val="22"/>
          <w:szCs w:val="22"/>
        </w:rPr>
        <w:t xml:space="preserve">Steinbock, E. A. (2016). Trans. En R. Hoogland, I. van der Tuin &amp; N. Fleetwood (Eds.), </w:t>
      </w:r>
      <w:r w:rsidRPr="00DC51AA">
        <w:rPr>
          <w:rFonts w:ascii="Arial" w:hAnsi="Arial" w:cs="Arial"/>
          <w:i/>
          <w:iCs/>
          <w:color w:val="000000"/>
          <w:sz w:val="22"/>
          <w:szCs w:val="22"/>
        </w:rPr>
        <w:t>Gender: Sources, Perspectives, Methodologies</w:t>
      </w:r>
      <w:r w:rsidRPr="00DC51AA">
        <w:rPr>
          <w:rFonts w:ascii="Arial" w:hAnsi="Arial" w:cs="Arial"/>
          <w:color w:val="000000"/>
          <w:sz w:val="22"/>
          <w:szCs w:val="22"/>
        </w:rPr>
        <w:t xml:space="preserve"> (pp. 377–392). Macmillan Reference USA. Recuperado de </w:t>
      </w:r>
      <w:hyperlink r:id="rId39" w:tgtFrame="_new" w:history="1">
        <w:r w:rsidRPr="00DC51AA">
          <w:rPr>
            <w:rStyle w:val="Hipervnculo"/>
            <w:rFonts w:ascii="Arial" w:hAnsi="Arial" w:cs="Arial"/>
            <w:sz w:val="22"/>
            <w:szCs w:val="22"/>
          </w:rPr>
          <w:t>https://hdl.handle.net/1887/44208</w:t>
        </w:r>
      </w:hyperlink>
      <w:r w:rsidRPr="00DC51AA">
        <w:rPr>
          <w:rFonts w:ascii="Arial" w:hAnsi="Arial" w:cs="Arial"/>
          <w:i/>
          <w:iCs/>
          <w:color w:val="000000"/>
          <w:sz w:val="22"/>
          <w:szCs w:val="22"/>
        </w:rPr>
        <w:t xml:space="preserve"> </w:t>
      </w:r>
    </w:p>
    <w:p w14:paraId="4247E9D1" w14:textId="04B8F2B7" w:rsidR="002E152C" w:rsidRDefault="002E152C" w:rsidP="002F348C">
      <w:pPr>
        <w:spacing w:after="0" w:line="480" w:lineRule="auto"/>
        <w:ind w:left="709" w:hanging="709"/>
        <w:jc w:val="both"/>
        <w:rPr>
          <w:rFonts w:ascii="Arial" w:hAnsi="Arial" w:cs="Arial"/>
          <w:color w:val="000000"/>
          <w:sz w:val="22"/>
          <w:szCs w:val="22"/>
        </w:rPr>
      </w:pPr>
      <w:r w:rsidRPr="00F4524A">
        <w:rPr>
          <w:rFonts w:ascii="Arial" w:hAnsi="Arial" w:cs="Arial"/>
          <w:i/>
          <w:iCs/>
          <w:color w:val="000000"/>
          <w:sz w:val="22"/>
          <w:szCs w:val="22"/>
        </w:rPr>
        <w:t>Tabasco aprueba el matrimonio igualitario</w:t>
      </w:r>
      <w:r w:rsidR="00597AD4" w:rsidRPr="00F4524A">
        <w:rPr>
          <w:rFonts w:ascii="Arial" w:hAnsi="Arial" w:cs="Arial"/>
          <w:color w:val="000000"/>
          <w:sz w:val="22"/>
          <w:szCs w:val="22"/>
        </w:rPr>
        <w:t xml:space="preserve"> (</w:t>
      </w:r>
      <w:r w:rsidR="00EF1931" w:rsidRPr="00F4524A">
        <w:rPr>
          <w:rFonts w:ascii="Arial" w:hAnsi="Arial" w:cs="Arial"/>
          <w:color w:val="000000"/>
          <w:sz w:val="22"/>
          <w:szCs w:val="22"/>
        </w:rPr>
        <w:t xml:space="preserve">2022, octubre 20). Recuperado de </w:t>
      </w:r>
      <w:hyperlink r:id="rId40" w:anchor=":~:text=La%20reforma%2C%20aprobada%20con%2023,amparo%20para%20acceder%20al%20derecho" w:history="1">
        <w:r w:rsidR="00AB6799" w:rsidRPr="007F4EBC">
          <w:rPr>
            <w:rStyle w:val="Hipervnculo"/>
            <w:rFonts w:ascii="Arial" w:hAnsi="Arial" w:cs="Arial"/>
            <w:color w:val="6789D3"/>
            <w:sz w:val="22"/>
            <w:szCs w:val="22"/>
          </w:rPr>
          <w:t>https://www.forbes.com.mx/tabasco-aprueba-el-matrimonio-igualitario/#:~:text=La%20reforma%2C%20aprobada%20con%2023,amparo%20para%20acceder%20al%20derecho</w:t>
        </w:r>
      </w:hyperlink>
      <w:r w:rsidR="00AB6799" w:rsidRPr="007F4EBC">
        <w:rPr>
          <w:rStyle w:val="Hipervnculo"/>
          <w:color w:val="6789D3"/>
        </w:rPr>
        <w:t>.</w:t>
      </w:r>
      <w:r w:rsidR="00AB6799" w:rsidRPr="00F4524A">
        <w:rPr>
          <w:rFonts w:ascii="Arial" w:hAnsi="Arial" w:cs="Arial"/>
          <w:color w:val="000000"/>
          <w:sz w:val="22"/>
          <w:szCs w:val="22"/>
        </w:rPr>
        <w:t xml:space="preserve"> </w:t>
      </w:r>
    </w:p>
    <w:p w14:paraId="4D834444" w14:textId="097C8D33" w:rsidR="005753E8" w:rsidRPr="00F4524A" w:rsidRDefault="005753E8" w:rsidP="002F348C">
      <w:pPr>
        <w:spacing w:after="0" w:line="480" w:lineRule="auto"/>
        <w:ind w:left="709" w:hanging="709"/>
        <w:jc w:val="both"/>
        <w:rPr>
          <w:rFonts w:ascii="Arial" w:hAnsi="Arial" w:cs="Arial"/>
          <w:color w:val="000000"/>
          <w:sz w:val="22"/>
          <w:szCs w:val="22"/>
        </w:rPr>
      </w:pPr>
      <w:bookmarkStart w:id="14" w:name="_Hlk163154099"/>
      <w:r w:rsidRPr="00F4524A">
        <w:rPr>
          <w:rFonts w:ascii="Arial" w:hAnsi="Arial" w:cs="Arial"/>
          <w:color w:val="000000"/>
          <w:sz w:val="22"/>
          <w:szCs w:val="22"/>
        </w:rPr>
        <w:t xml:space="preserve">Vásquez, M. </w:t>
      </w:r>
      <w:r w:rsidR="00472969" w:rsidRPr="00F4524A">
        <w:rPr>
          <w:rFonts w:ascii="Arial" w:hAnsi="Arial" w:cs="Arial"/>
          <w:color w:val="000000"/>
          <w:sz w:val="22"/>
          <w:szCs w:val="22"/>
        </w:rPr>
        <w:t xml:space="preserve">(2015, junio) </w:t>
      </w:r>
      <w:r w:rsidRPr="00F4524A">
        <w:rPr>
          <w:rFonts w:ascii="Arial" w:hAnsi="Arial" w:cs="Arial"/>
          <w:color w:val="000000"/>
          <w:sz w:val="22"/>
          <w:szCs w:val="22"/>
        </w:rPr>
        <w:t>El respeto a los derechos humanos de la comunidad transgénero y transexual (estudio con enfoque a la Asociación Civil" Fuera del Closet AC")</w:t>
      </w:r>
      <w:r w:rsidR="00472969" w:rsidRPr="00F4524A">
        <w:rPr>
          <w:rFonts w:ascii="Arial" w:hAnsi="Arial" w:cs="Arial"/>
          <w:color w:val="000000"/>
          <w:sz w:val="22"/>
          <w:szCs w:val="22"/>
        </w:rPr>
        <w:t xml:space="preserve"> [Tesis de Licenciatura]. Universidad Autónoma del Estado de México, Toluca Estado de México</w:t>
      </w:r>
      <w:r w:rsidRPr="00F4524A">
        <w:rPr>
          <w:rFonts w:ascii="Arial" w:hAnsi="Arial" w:cs="Arial"/>
          <w:color w:val="000000"/>
          <w:sz w:val="22"/>
          <w:szCs w:val="22"/>
        </w:rPr>
        <w:t>.</w:t>
      </w:r>
    </w:p>
    <w:p w14:paraId="5F43EB75" w14:textId="4AA7EADD" w:rsidR="0019573E" w:rsidRPr="00F4524A" w:rsidRDefault="0019573E" w:rsidP="002F348C">
      <w:pPr>
        <w:spacing w:after="0" w:line="480" w:lineRule="auto"/>
        <w:ind w:left="709" w:hanging="709"/>
        <w:jc w:val="both"/>
        <w:rPr>
          <w:rFonts w:ascii="Arial" w:hAnsi="Arial" w:cs="Arial"/>
          <w:color w:val="000000"/>
          <w:sz w:val="22"/>
          <w:szCs w:val="22"/>
        </w:rPr>
      </w:pPr>
      <w:bookmarkStart w:id="15" w:name="_Hlk163138123"/>
      <w:bookmarkEnd w:id="14"/>
      <w:r w:rsidRPr="00F4524A">
        <w:rPr>
          <w:rFonts w:ascii="Arial" w:hAnsi="Arial" w:cs="Arial"/>
          <w:color w:val="000000"/>
          <w:sz w:val="22"/>
          <w:szCs w:val="22"/>
        </w:rPr>
        <w:t>Velasco, C., Avendaño, E. y Valencia, J. (2015</w:t>
      </w:r>
      <w:r w:rsidR="00E2110D" w:rsidRPr="00F4524A">
        <w:rPr>
          <w:rFonts w:ascii="Arial" w:hAnsi="Arial" w:cs="Arial"/>
          <w:color w:val="000000"/>
          <w:sz w:val="22"/>
          <w:szCs w:val="22"/>
        </w:rPr>
        <w:t>).</w:t>
      </w:r>
      <w:r w:rsidRPr="00F4524A">
        <w:rPr>
          <w:rFonts w:ascii="Arial" w:hAnsi="Arial" w:cs="Arial"/>
          <w:color w:val="000000"/>
          <w:sz w:val="22"/>
          <w:szCs w:val="22"/>
        </w:rPr>
        <w:t xml:space="preserve"> El reconocimiento de la subalternidad en el discurso de los derechos sexuales: lesbianas y orientación sexual, una deuda histórica pendiente. Dfensor, (3), 4-</w:t>
      </w:r>
      <w:r w:rsidR="00E2110D" w:rsidRPr="00F4524A">
        <w:rPr>
          <w:rFonts w:ascii="Arial" w:hAnsi="Arial" w:cs="Arial"/>
          <w:color w:val="000000"/>
          <w:sz w:val="22"/>
          <w:szCs w:val="22"/>
        </w:rPr>
        <w:t>9</w:t>
      </w:r>
      <w:r w:rsidRPr="00F4524A">
        <w:rPr>
          <w:rFonts w:ascii="Arial" w:hAnsi="Arial" w:cs="Arial"/>
          <w:color w:val="000000"/>
          <w:sz w:val="22"/>
          <w:szCs w:val="22"/>
        </w:rPr>
        <w:t xml:space="preserve"> </w:t>
      </w:r>
    </w:p>
    <w:p w14:paraId="532792F7" w14:textId="304E1E53" w:rsidR="006C0C9F" w:rsidRDefault="006C0C9F" w:rsidP="002F348C">
      <w:pPr>
        <w:spacing w:after="0" w:line="480" w:lineRule="auto"/>
        <w:ind w:left="709" w:hanging="709"/>
        <w:jc w:val="both"/>
        <w:rPr>
          <w:rFonts w:ascii="Arial" w:hAnsi="Arial" w:cs="Arial"/>
          <w:color w:val="000000"/>
          <w:sz w:val="22"/>
          <w:szCs w:val="22"/>
        </w:rPr>
      </w:pPr>
      <w:bookmarkStart w:id="16" w:name="_Hlk163161155"/>
      <w:r w:rsidRPr="00F4524A">
        <w:rPr>
          <w:rFonts w:ascii="Arial" w:hAnsi="Arial" w:cs="Arial"/>
          <w:color w:val="000000"/>
          <w:sz w:val="22"/>
          <w:szCs w:val="22"/>
        </w:rPr>
        <w:t>Vélez-Pelligrini, L., y Guasch, O. (2008). Minorías sexuales y sociología de la diferencia: gays, lesbianas y transexuales ante el debate identitario. Editorial Montesinos</w:t>
      </w:r>
      <w:r w:rsidR="00501585" w:rsidRPr="00F4524A">
        <w:rPr>
          <w:rFonts w:ascii="Arial" w:hAnsi="Arial" w:cs="Arial"/>
          <w:color w:val="000000"/>
          <w:sz w:val="22"/>
          <w:szCs w:val="22"/>
        </w:rPr>
        <w:t>.</w:t>
      </w:r>
      <w:bookmarkEnd w:id="15"/>
      <w:bookmarkEnd w:id="16"/>
    </w:p>
    <w:p w14:paraId="28D609F3" w14:textId="4D4DE767" w:rsidR="00276E3B" w:rsidRPr="00860E98" w:rsidRDefault="00276E3B" w:rsidP="002F348C">
      <w:pPr>
        <w:spacing w:after="0" w:line="480" w:lineRule="auto"/>
        <w:ind w:left="709" w:hanging="709"/>
        <w:jc w:val="both"/>
        <w:rPr>
          <w:rFonts w:ascii="Arial" w:hAnsi="Arial" w:cs="Arial"/>
          <w:color w:val="000000"/>
          <w:sz w:val="22"/>
          <w:szCs w:val="22"/>
        </w:rPr>
      </w:pPr>
      <w:r w:rsidRPr="00276E3B">
        <w:rPr>
          <w:rFonts w:ascii="Arial" w:hAnsi="Arial" w:cs="Arial"/>
          <w:color w:val="000000"/>
          <w:sz w:val="22"/>
          <w:szCs w:val="22"/>
        </w:rPr>
        <w:t xml:space="preserve">Warner, M. (1993). </w:t>
      </w:r>
      <w:r w:rsidRPr="00276E3B">
        <w:rPr>
          <w:rFonts w:ascii="Arial" w:hAnsi="Arial" w:cs="Arial"/>
          <w:i/>
          <w:iCs/>
          <w:color w:val="000000"/>
          <w:sz w:val="22"/>
          <w:szCs w:val="22"/>
        </w:rPr>
        <w:t>Fear of a Queer Planet: Queer Politics and Social Theory</w:t>
      </w:r>
      <w:r w:rsidRPr="00276E3B">
        <w:rPr>
          <w:rFonts w:ascii="Arial" w:hAnsi="Arial" w:cs="Arial"/>
          <w:color w:val="000000"/>
          <w:sz w:val="22"/>
          <w:szCs w:val="22"/>
        </w:rPr>
        <w:t>. University of Minnesota Press.</w:t>
      </w:r>
    </w:p>
    <w:sectPr w:rsidR="00276E3B" w:rsidRPr="00860E98">
      <w:footerReference w:type="default" r:id="rId41"/>
      <w:footnotePr>
        <w:pos w:val="beneathText"/>
      </w:footnotePr>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2C26" w14:textId="77777777" w:rsidR="007C62FC" w:rsidRPr="00F4524A" w:rsidRDefault="007C62FC" w:rsidP="00F87521">
      <w:pPr>
        <w:spacing w:after="0" w:line="240" w:lineRule="auto"/>
      </w:pPr>
      <w:r w:rsidRPr="00F4524A">
        <w:separator/>
      </w:r>
    </w:p>
  </w:endnote>
  <w:endnote w:type="continuationSeparator" w:id="0">
    <w:p w14:paraId="52A6B395" w14:textId="77777777" w:rsidR="007C62FC" w:rsidRPr="00F4524A" w:rsidRDefault="007C62FC" w:rsidP="00F87521">
      <w:pPr>
        <w:spacing w:after="0" w:line="240" w:lineRule="auto"/>
      </w:pPr>
      <w:r w:rsidRPr="00F4524A">
        <w:continuationSeparator/>
      </w:r>
    </w:p>
  </w:endnote>
  <w:endnote w:type="continuationNotice" w:id="1">
    <w:p w14:paraId="33FB9C67" w14:textId="77777777" w:rsidR="007C62FC" w:rsidRDefault="007C6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041853"/>
      <w:docPartObj>
        <w:docPartGallery w:val="Page Numbers (Bottom of Page)"/>
        <w:docPartUnique/>
      </w:docPartObj>
    </w:sdtPr>
    <w:sdtContent>
      <w:p w14:paraId="3A0E8CFE" w14:textId="08E8C9E3" w:rsidR="00F87521" w:rsidRPr="00F4524A" w:rsidRDefault="00F87521">
        <w:pPr>
          <w:pStyle w:val="Piedepgina"/>
          <w:jc w:val="right"/>
        </w:pPr>
        <w:r w:rsidRPr="00F4524A">
          <w:fldChar w:fldCharType="begin"/>
        </w:r>
        <w:r w:rsidRPr="00F4524A">
          <w:instrText>PAGE   \* MERGEFORMAT</w:instrText>
        </w:r>
        <w:r w:rsidRPr="00F4524A">
          <w:fldChar w:fldCharType="separate"/>
        </w:r>
        <w:r w:rsidRPr="00F4524A">
          <w:t>2</w:t>
        </w:r>
        <w:r w:rsidRPr="00F4524A">
          <w:fldChar w:fldCharType="end"/>
        </w:r>
      </w:p>
    </w:sdtContent>
  </w:sdt>
  <w:p w14:paraId="19B6A193" w14:textId="77777777" w:rsidR="00F87521" w:rsidRPr="00F4524A" w:rsidRDefault="00F875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AB56" w14:textId="77777777" w:rsidR="007C62FC" w:rsidRPr="00F4524A" w:rsidRDefault="007C62FC" w:rsidP="00F87521">
      <w:pPr>
        <w:spacing w:after="0" w:line="240" w:lineRule="auto"/>
      </w:pPr>
      <w:r w:rsidRPr="00F4524A">
        <w:separator/>
      </w:r>
    </w:p>
  </w:footnote>
  <w:footnote w:type="continuationSeparator" w:id="0">
    <w:p w14:paraId="329562C9" w14:textId="77777777" w:rsidR="007C62FC" w:rsidRPr="00F4524A" w:rsidRDefault="007C62FC" w:rsidP="00F87521">
      <w:pPr>
        <w:spacing w:after="0" w:line="240" w:lineRule="auto"/>
      </w:pPr>
      <w:r w:rsidRPr="00F4524A">
        <w:continuationSeparator/>
      </w:r>
    </w:p>
  </w:footnote>
  <w:footnote w:type="continuationNotice" w:id="1">
    <w:p w14:paraId="76B430D1" w14:textId="77777777" w:rsidR="007C62FC" w:rsidRDefault="007C62FC">
      <w:pPr>
        <w:spacing w:after="0" w:line="240" w:lineRule="auto"/>
      </w:pPr>
    </w:p>
  </w:footnote>
  <w:footnote w:id="2">
    <w:p w14:paraId="32FA73F0" w14:textId="5ED8D0B8" w:rsidR="00367C04" w:rsidRDefault="00367C04">
      <w:pPr>
        <w:pStyle w:val="Textonotapie"/>
      </w:pPr>
      <w:r>
        <w:rPr>
          <w:rStyle w:val="Refdenotaalpie"/>
        </w:rPr>
        <w:footnoteRef/>
      </w:r>
      <w:r>
        <w:t xml:space="preserve"> Elaboración propia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44CF2"/>
    <w:multiLevelType w:val="hybridMultilevel"/>
    <w:tmpl w:val="27F0951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EE626A"/>
    <w:multiLevelType w:val="multilevel"/>
    <w:tmpl w:val="B1D004B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29054F"/>
    <w:multiLevelType w:val="multilevel"/>
    <w:tmpl w:val="A678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E7EA2"/>
    <w:multiLevelType w:val="hybridMultilevel"/>
    <w:tmpl w:val="0E762D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86416B"/>
    <w:multiLevelType w:val="hybridMultilevel"/>
    <w:tmpl w:val="FE524EA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D97BD1"/>
    <w:multiLevelType w:val="hybridMultilevel"/>
    <w:tmpl w:val="DE96A0E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0573C6"/>
    <w:multiLevelType w:val="hybridMultilevel"/>
    <w:tmpl w:val="3202CEB2"/>
    <w:lvl w:ilvl="0" w:tplc="3C3AEA16">
      <w:start w:val="1"/>
      <w:numFmt w:val="lowerLetter"/>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2C0707"/>
    <w:multiLevelType w:val="hybridMultilevel"/>
    <w:tmpl w:val="A1FE09FA"/>
    <w:lvl w:ilvl="0" w:tplc="335CE246">
      <w:start w:val="1"/>
      <w:numFmt w:val="bullet"/>
      <w:lvlText w:val="•"/>
      <w:lvlJc w:val="left"/>
      <w:pPr>
        <w:tabs>
          <w:tab w:val="num" w:pos="720"/>
        </w:tabs>
        <w:ind w:left="720" w:hanging="360"/>
      </w:pPr>
      <w:rPr>
        <w:rFonts w:ascii="Arial" w:hAnsi="Arial" w:hint="default"/>
      </w:rPr>
    </w:lvl>
    <w:lvl w:ilvl="1" w:tplc="4934A220" w:tentative="1">
      <w:start w:val="1"/>
      <w:numFmt w:val="bullet"/>
      <w:lvlText w:val="•"/>
      <w:lvlJc w:val="left"/>
      <w:pPr>
        <w:tabs>
          <w:tab w:val="num" w:pos="1440"/>
        </w:tabs>
        <w:ind w:left="1440" w:hanging="360"/>
      </w:pPr>
      <w:rPr>
        <w:rFonts w:ascii="Arial" w:hAnsi="Arial" w:hint="default"/>
      </w:rPr>
    </w:lvl>
    <w:lvl w:ilvl="2" w:tplc="39A839F0" w:tentative="1">
      <w:start w:val="1"/>
      <w:numFmt w:val="bullet"/>
      <w:lvlText w:val="•"/>
      <w:lvlJc w:val="left"/>
      <w:pPr>
        <w:tabs>
          <w:tab w:val="num" w:pos="2160"/>
        </w:tabs>
        <w:ind w:left="2160" w:hanging="360"/>
      </w:pPr>
      <w:rPr>
        <w:rFonts w:ascii="Arial" w:hAnsi="Arial" w:hint="default"/>
      </w:rPr>
    </w:lvl>
    <w:lvl w:ilvl="3" w:tplc="3594C04A" w:tentative="1">
      <w:start w:val="1"/>
      <w:numFmt w:val="bullet"/>
      <w:lvlText w:val="•"/>
      <w:lvlJc w:val="left"/>
      <w:pPr>
        <w:tabs>
          <w:tab w:val="num" w:pos="2880"/>
        </w:tabs>
        <w:ind w:left="2880" w:hanging="360"/>
      </w:pPr>
      <w:rPr>
        <w:rFonts w:ascii="Arial" w:hAnsi="Arial" w:hint="default"/>
      </w:rPr>
    </w:lvl>
    <w:lvl w:ilvl="4" w:tplc="493273EE" w:tentative="1">
      <w:start w:val="1"/>
      <w:numFmt w:val="bullet"/>
      <w:lvlText w:val="•"/>
      <w:lvlJc w:val="left"/>
      <w:pPr>
        <w:tabs>
          <w:tab w:val="num" w:pos="3600"/>
        </w:tabs>
        <w:ind w:left="3600" w:hanging="360"/>
      </w:pPr>
      <w:rPr>
        <w:rFonts w:ascii="Arial" w:hAnsi="Arial" w:hint="default"/>
      </w:rPr>
    </w:lvl>
    <w:lvl w:ilvl="5" w:tplc="14AC4CD2" w:tentative="1">
      <w:start w:val="1"/>
      <w:numFmt w:val="bullet"/>
      <w:lvlText w:val="•"/>
      <w:lvlJc w:val="left"/>
      <w:pPr>
        <w:tabs>
          <w:tab w:val="num" w:pos="4320"/>
        </w:tabs>
        <w:ind w:left="4320" w:hanging="360"/>
      </w:pPr>
      <w:rPr>
        <w:rFonts w:ascii="Arial" w:hAnsi="Arial" w:hint="default"/>
      </w:rPr>
    </w:lvl>
    <w:lvl w:ilvl="6" w:tplc="A75E396C" w:tentative="1">
      <w:start w:val="1"/>
      <w:numFmt w:val="bullet"/>
      <w:lvlText w:val="•"/>
      <w:lvlJc w:val="left"/>
      <w:pPr>
        <w:tabs>
          <w:tab w:val="num" w:pos="5040"/>
        </w:tabs>
        <w:ind w:left="5040" w:hanging="360"/>
      </w:pPr>
      <w:rPr>
        <w:rFonts w:ascii="Arial" w:hAnsi="Arial" w:hint="default"/>
      </w:rPr>
    </w:lvl>
    <w:lvl w:ilvl="7" w:tplc="619AC6AA" w:tentative="1">
      <w:start w:val="1"/>
      <w:numFmt w:val="bullet"/>
      <w:lvlText w:val="•"/>
      <w:lvlJc w:val="left"/>
      <w:pPr>
        <w:tabs>
          <w:tab w:val="num" w:pos="5760"/>
        </w:tabs>
        <w:ind w:left="5760" w:hanging="360"/>
      </w:pPr>
      <w:rPr>
        <w:rFonts w:ascii="Arial" w:hAnsi="Arial" w:hint="default"/>
      </w:rPr>
    </w:lvl>
    <w:lvl w:ilvl="8" w:tplc="FFDAEE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04576B"/>
    <w:multiLevelType w:val="multilevel"/>
    <w:tmpl w:val="E728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73DA6"/>
    <w:multiLevelType w:val="multilevel"/>
    <w:tmpl w:val="AAE48D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9331A8"/>
    <w:multiLevelType w:val="hybridMultilevel"/>
    <w:tmpl w:val="CD96AADC"/>
    <w:lvl w:ilvl="0" w:tplc="41C48530">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5A759C"/>
    <w:multiLevelType w:val="hybridMultilevel"/>
    <w:tmpl w:val="61C06C1C"/>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C56F47"/>
    <w:multiLevelType w:val="hybridMultilevel"/>
    <w:tmpl w:val="E4F4209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223A63"/>
    <w:multiLevelType w:val="hybridMultilevel"/>
    <w:tmpl w:val="7146E6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D861A2"/>
    <w:multiLevelType w:val="hybridMultilevel"/>
    <w:tmpl w:val="415247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6357D7"/>
    <w:multiLevelType w:val="multilevel"/>
    <w:tmpl w:val="1CC88F9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117F07"/>
    <w:multiLevelType w:val="hybridMultilevel"/>
    <w:tmpl w:val="67325F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FD587E"/>
    <w:multiLevelType w:val="hybridMultilevel"/>
    <w:tmpl w:val="DC8807E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0A00CE"/>
    <w:multiLevelType w:val="hybridMultilevel"/>
    <w:tmpl w:val="F4180286"/>
    <w:lvl w:ilvl="0" w:tplc="31F4EB20">
      <w:start w:val="1"/>
      <w:numFmt w:val="decimal"/>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483B07"/>
    <w:multiLevelType w:val="hybridMultilevel"/>
    <w:tmpl w:val="799AAAF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0F0000"/>
    <w:multiLevelType w:val="hybridMultilevel"/>
    <w:tmpl w:val="414C8C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C005330"/>
    <w:multiLevelType w:val="hybridMultilevel"/>
    <w:tmpl w:val="3500B548"/>
    <w:lvl w:ilvl="0" w:tplc="40C2C2B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D4359CE"/>
    <w:multiLevelType w:val="hybridMultilevel"/>
    <w:tmpl w:val="BC8240E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2902837">
    <w:abstractNumId w:val="8"/>
  </w:num>
  <w:num w:numId="2" w16cid:durableId="1447970760">
    <w:abstractNumId w:val="20"/>
  </w:num>
  <w:num w:numId="3" w16cid:durableId="1339309616">
    <w:abstractNumId w:val="17"/>
  </w:num>
  <w:num w:numId="4" w16cid:durableId="661157382">
    <w:abstractNumId w:val="21"/>
  </w:num>
  <w:num w:numId="5" w16cid:durableId="2022967454">
    <w:abstractNumId w:val="18"/>
  </w:num>
  <w:num w:numId="6" w16cid:durableId="1943341174">
    <w:abstractNumId w:val="7"/>
  </w:num>
  <w:num w:numId="7" w16cid:durableId="1110517297">
    <w:abstractNumId w:val="12"/>
  </w:num>
  <w:num w:numId="8" w16cid:durableId="2124568757">
    <w:abstractNumId w:val="13"/>
  </w:num>
  <w:num w:numId="9" w16cid:durableId="1535271283">
    <w:abstractNumId w:val="6"/>
  </w:num>
  <w:num w:numId="10" w16cid:durableId="1044911462">
    <w:abstractNumId w:val="11"/>
  </w:num>
  <w:num w:numId="11" w16cid:durableId="1346980015">
    <w:abstractNumId w:val="0"/>
  </w:num>
  <w:num w:numId="12" w16cid:durableId="679745298">
    <w:abstractNumId w:val="10"/>
  </w:num>
  <w:num w:numId="13" w16cid:durableId="1314682489">
    <w:abstractNumId w:val="9"/>
  </w:num>
  <w:num w:numId="14" w16cid:durableId="1200164569">
    <w:abstractNumId w:val="22"/>
  </w:num>
  <w:num w:numId="15" w16cid:durableId="355272123">
    <w:abstractNumId w:val="4"/>
  </w:num>
  <w:num w:numId="16" w16cid:durableId="1071083061">
    <w:abstractNumId w:val="16"/>
  </w:num>
  <w:num w:numId="17" w16cid:durableId="1674333947">
    <w:abstractNumId w:val="19"/>
  </w:num>
  <w:num w:numId="18" w16cid:durableId="1396900369">
    <w:abstractNumId w:val="1"/>
  </w:num>
  <w:num w:numId="19" w16cid:durableId="1791824926">
    <w:abstractNumId w:val="3"/>
  </w:num>
  <w:num w:numId="20" w16cid:durableId="656542322">
    <w:abstractNumId w:val="5"/>
  </w:num>
  <w:num w:numId="21" w16cid:durableId="1998536422">
    <w:abstractNumId w:val="15"/>
  </w:num>
  <w:num w:numId="22" w16cid:durableId="88896363">
    <w:abstractNumId w:val="14"/>
  </w:num>
  <w:num w:numId="23" w16cid:durableId="650065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08"/>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1A"/>
    <w:rsid w:val="00002C02"/>
    <w:rsid w:val="000035D3"/>
    <w:rsid w:val="00004CD7"/>
    <w:rsid w:val="00005A82"/>
    <w:rsid w:val="00006734"/>
    <w:rsid w:val="000126A1"/>
    <w:rsid w:val="000135A6"/>
    <w:rsid w:val="00016422"/>
    <w:rsid w:val="00017DFA"/>
    <w:rsid w:val="00020A52"/>
    <w:rsid w:val="00023ED8"/>
    <w:rsid w:val="00027E97"/>
    <w:rsid w:val="00031A74"/>
    <w:rsid w:val="00031D43"/>
    <w:rsid w:val="00032919"/>
    <w:rsid w:val="00042423"/>
    <w:rsid w:val="0004781D"/>
    <w:rsid w:val="00051E4E"/>
    <w:rsid w:val="00052EEC"/>
    <w:rsid w:val="00055573"/>
    <w:rsid w:val="0005671A"/>
    <w:rsid w:val="000568C7"/>
    <w:rsid w:val="00057945"/>
    <w:rsid w:val="00060618"/>
    <w:rsid w:val="000619AF"/>
    <w:rsid w:val="000645D9"/>
    <w:rsid w:val="00065D91"/>
    <w:rsid w:val="000664E1"/>
    <w:rsid w:val="00066942"/>
    <w:rsid w:val="00070421"/>
    <w:rsid w:val="000724F5"/>
    <w:rsid w:val="000744AD"/>
    <w:rsid w:val="000752AE"/>
    <w:rsid w:val="00075476"/>
    <w:rsid w:val="00081B59"/>
    <w:rsid w:val="00085227"/>
    <w:rsid w:val="00090484"/>
    <w:rsid w:val="00091DA6"/>
    <w:rsid w:val="000941C9"/>
    <w:rsid w:val="000957F6"/>
    <w:rsid w:val="000A254B"/>
    <w:rsid w:val="000A27B3"/>
    <w:rsid w:val="000A27B9"/>
    <w:rsid w:val="000A2873"/>
    <w:rsid w:val="000A5CE0"/>
    <w:rsid w:val="000B1774"/>
    <w:rsid w:val="000B1D27"/>
    <w:rsid w:val="000B39C4"/>
    <w:rsid w:val="000C03FF"/>
    <w:rsid w:val="000C0870"/>
    <w:rsid w:val="000C28AD"/>
    <w:rsid w:val="000C45D8"/>
    <w:rsid w:val="000C6FB4"/>
    <w:rsid w:val="000D0391"/>
    <w:rsid w:val="000D2F10"/>
    <w:rsid w:val="000D3801"/>
    <w:rsid w:val="000D5B8E"/>
    <w:rsid w:val="000E0148"/>
    <w:rsid w:val="000E5649"/>
    <w:rsid w:val="000E5C2D"/>
    <w:rsid w:val="000F0A99"/>
    <w:rsid w:val="000F73E2"/>
    <w:rsid w:val="001007CF"/>
    <w:rsid w:val="0010114A"/>
    <w:rsid w:val="00101CD9"/>
    <w:rsid w:val="001061D2"/>
    <w:rsid w:val="00114EE2"/>
    <w:rsid w:val="00125152"/>
    <w:rsid w:val="00125D09"/>
    <w:rsid w:val="00127A30"/>
    <w:rsid w:val="001315A9"/>
    <w:rsid w:val="00133915"/>
    <w:rsid w:val="00133980"/>
    <w:rsid w:val="001347C3"/>
    <w:rsid w:val="001403D6"/>
    <w:rsid w:val="00141505"/>
    <w:rsid w:val="001472F8"/>
    <w:rsid w:val="00150150"/>
    <w:rsid w:val="00150B99"/>
    <w:rsid w:val="001518A8"/>
    <w:rsid w:val="001518AC"/>
    <w:rsid w:val="00152FA7"/>
    <w:rsid w:val="00153F2D"/>
    <w:rsid w:val="0015528B"/>
    <w:rsid w:val="00160154"/>
    <w:rsid w:val="001617FF"/>
    <w:rsid w:val="00162115"/>
    <w:rsid w:val="00162227"/>
    <w:rsid w:val="0016750A"/>
    <w:rsid w:val="0017485D"/>
    <w:rsid w:val="00175B4C"/>
    <w:rsid w:val="001760C1"/>
    <w:rsid w:val="001775CA"/>
    <w:rsid w:val="001812BE"/>
    <w:rsid w:val="00182341"/>
    <w:rsid w:val="001826A5"/>
    <w:rsid w:val="00182DBA"/>
    <w:rsid w:val="00182EF1"/>
    <w:rsid w:val="00184C34"/>
    <w:rsid w:val="001872AC"/>
    <w:rsid w:val="0018768F"/>
    <w:rsid w:val="001910A3"/>
    <w:rsid w:val="0019573E"/>
    <w:rsid w:val="00197A16"/>
    <w:rsid w:val="001A450B"/>
    <w:rsid w:val="001B112F"/>
    <w:rsid w:val="001B179B"/>
    <w:rsid w:val="001B26D9"/>
    <w:rsid w:val="001B589A"/>
    <w:rsid w:val="001C6F71"/>
    <w:rsid w:val="001D02DE"/>
    <w:rsid w:val="001D5D49"/>
    <w:rsid w:val="001D6381"/>
    <w:rsid w:val="001D74C2"/>
    <w:rsid w:val="001E0C98"/>
    <w:rsid w:val="001E3AAB"/>
    <w:rsid w:val="001E797D"/>
    <w:rsid w:val="001F13D6"/>
    <w:rsid w:val="001F265B"/>
    <w:rsid w:val="001F2F29"/>
    <w:rsid w:val="001F3053"/>
    <w:rsid w:val="001F33F0"/>
    <w:rsid w:val="001F5A53"/>
    <w:rsid w:val="001F619D"/>
    <w:rsid w:val="001F7808"/>
    <w:rsid w:val="0020082E"/>
    <w:rsid w:val="00200F9D"/>
    <w:rsid w:val="0020548F"/>
    <w:rsid w:val="00206CD4"/>
    <w:rsid w:val="00213663"/>
    <w:rsid w:val="00213EE4"/>
    <w:rsid w:val="0021530B"/>
    <w:rsid w:val="00221C6C"/>
    <w:rsid w:val="00223243"/>
    <w:rsid w:val="002242FF"/>
    <w:rsid w:val="00224623"/>
    <w:rsid w:val="00227193"/>
    <w:rsid w:val="0023087F"/>
    <w:rsid w:val="00231D58"/>
    <w:rsid w:val="0023244F"/>
    <w:rsid w:val="0023257D"/>
    <w:rsid w:val="002335AE"/>
    <w:rsid w:val="00233A82"/>
    <w:rsid w:val="00234E85"/>
    <w:rsid w:val="002354DB"/>
    <w:rsid w:val="00236A55"/>
    <w:rsid w:val="002404F7"/>
    <w:rsid w:val="00241745"/>
    <w:rsid w:val="00245744"/>
    <w:rsid w:val="002503E1"/>
    <w:rsid w:val="00250C2D"/>
    <w:rsid w:val="00250EF0"/>
    <w:rsid w:val="002515C2"/>
    <w:rsid w:val="0026152E"/>
    <w:rsid w:val="00262A12"/>
    <w:rsid w:val="00264151"/>
    <w:rsid w:val="00267671"/>
    <w:rsid w:val="00272023"/>
    <w:rsid w:val="002751F0"/>
    <w:rsid w:val="00275E88"/>
    <w:rsid w:val="00276E3B"/>
    <w:rsid w:val="00277740"/>
    <w:rsid w:val="00280FE7"/>
    <w:rsid w:val="00282B27"/>
    <w:rsid w:val="00284F71"/>
    <w:rsid w:val="0028688F"/>
    <w:rsid w:val="00296081"/>
    <w:rsid w:val="00296BC3"/>
    <w:rsid w:val="00296C71"/>
    <w:rsid w:val="002A66BB"/>
    <w:rsid w:val="002B2DBC"/>
    <w:rsid w:val="002C2100"/>
    <w:rsid w:val="002C2200"/>
    <w:rsid w:val="002C3D72"/>
    <w:rsid w:val="002C43C4"/>
    <w:rsid w:val="002C5E1C"/>
    <w:rsid w:val="002C7036"/>
    <w:rsid w:val="002C73DB"/>
    <w:rsid w:val="002D1BAE"/>
    <w:rsid w:val="002D6E03"/>
    <w:rsid w:val="002D70FF"/>
    <w:rsid w:val="002E0C4E"/>
    <w:rsid w:val="002E117B"/>
    <w:rsid w:val="002E152C"/>
    <w:rsid w:val="002E3337"/>
    <w:rsid w:val="002E3910"/>
    <w:rsid w:val="002E3F6C"/>
    <w:rsid w:val="002E6ACE"/>
    <w:rsid w:val="002E7378"/>
    <w:rsid w:val="002F348C"/>
    <w:rsid w:val="00301238"/>
    <w:rsid w:val="00304559"/>
    <w:rsid w:val="00305D3D"/>
    <w:rsid w:val="00313C2E"/>
    <w:rsid w:val="00314395"/>
    <w:rsid w:val="003171A7"/>
    <w:rsid w:val="00321625"/>
    <w:rsid w:val="00321B45"/>
    <w:rsid w:val="0032331A"/>
    <w:rsid w:val="00326584"/>
    <w:rsid w:val="003266C1"/>
    <w:rsid w:val="00327D4E"/>
    <w:rsid w:val="0033314F"/>
    <w:rsid w:val="003407BC"/>
    <w:rsid w:val="00340D34"/>
    <w:rsid w:val="00342575"/>
    <w:rsid w:val="00342703"/>
    <w:rsid w:val="0034333C"/>
    <w:rsid w:val="00344179"/>
    <w:rsid w:val="00350314"/>
    <w:rsid w:val="0035194E"/>
    <w:rsid w:val="00352B60"/>
    <w:rsid w:val="00352B9D"/>
    <w:rsid w:val="00362C0B"/>
    <w:rsid w:val="00363936"/>
    <w:rsid w:val="0036539B"/>
    <w:rsid w:val="00367C04"/>
    <w:rsid w:val="0037572D"/>
    <w:rsid w:val="00376216"/>
    <w:rsid w:val="00377F56"/>
    <w:rsid w:val="0038183C"/>
    <w:rsid w:val="00382DD8"/>
    <w:rsid w:val="00383E6A"/>
    <w:rsid w:val="00383EB4"/>
    <w:rsid w:val="00385365"/>
    <w:rsid w:val="0038558A"/>
    <w:rsid w:val="003865F4"/>
    <w:rsid w:val="00390DB1"/>
    <w:rsid w:val="0039371D"/>
    <w:rsid w:val="003A0C81"/>
    <w:rsid w:val="003A2D0B"/>
    <w:rsid w:val="003A506F"/>
    <w:rsid w:val="003A5C34"/>
    <w:rsid w:val="003A73C4"/>
    <w:rsid w:val="003B310D"/>
    <w:rsid w:val="003C57CE"/>
    <w:rsid w:val="003C5D6E"/>
    <w:rsid w:val="003C603E"/>
    <w:rsid w:val="003C6D78"/>
    <w:rsid w:val="003C7844"/>
    <w:rsid w:val="003D1281"/>
    <w:rsid w:val="003D29E5"/>
    <w:rsid w:val="003D2E68"/>
    <w:rsid w:val="003D5C7C"/>
    <w:rsid w:val="003D5C7F"/>
    <w:rsid w:val="003D691E"/>
    <w:rsid w:val="003E0C64"/>
    <w:rsid w:val="003E2013"/>
    <w:rsid w:val="003E35A7"/>
    <w:rsid w:val="003E3C6C"/>
    <w:rsid w:val="003E5830"/>
    <w:rsid w:val="003F0559"/>
    <w:rsid w:val="003F0759"/>
    <w:rsid w:val="003F1C65"/>
    <w:rsid w:val="003F33A3"/>
    <w:rsid w:val="003F33FF"/>
    <w:rsid w:val="003F3D06"/>
    <w:rsid w:val="003F62C2"/>
    <w:rsid w:val="004055D0"/>
    <w:rsid w:val="00405894"/>
    <w:rsid w:val="004072CD"/>
    <w:rsid w:val="004128F1"/>
    <w:rsid w:val="00417695"/>
    <w:rsid w:val="004210C7"/>
    <w:rsid w:val="00421189"/>
    <w:rsid w:val="004237BB"/>
    <w:rsid w:val="00423878"/>
    <w:rsid w:val="00423930"/>
    <w:rsid w:val="004268C6"/>
    <w:rsid w:val="004278BB"/>
    <w:rsid w:val="00430895"/>
    <w:rsid w:val="00433375"/>
    <w:rsid w:val="004409FB"/>
    <w:rsid w:val="00440AB0"/>
    <w:rsid w:val="00441659"/>
    <w:rsid w:val="00443105"/>
    <w:rsid w:val="00445B43"/>
    <w:rsid w:val="00445D77"/>
    <w:rsid w:val="00451F53"/>
    <w:rsid w:val="00452C48"/>
    <w:rsid w:val="004538FA"/>
    <w:rsid w:val="00455DCB"/>
    <w:rsid w:val="00461742"/>
    <w:rsid w:val="00466235"/>
    <w:rsid w:val="004666D6"/>
    <w:rsid w:val="004723CF"/>
    <w:rsid w:val="00472969"/>
    <w:rsid w:val="00481421"/>
    <w:rsid w:val="0049036F"/>
    <w:rsid w:val="004916C3"/>
    <w:rsid w:val="004938C1"/>
    <w:rsid w:val="004951F2"/>
    <w:rsid w:val="004974C6"/>
    <w:rsid w:val="004A36C0"/>
    <w:rsid w:val="004A50C5"/>
    <w:rsid w:val="004A6193"/>
    <w:rsid w:val="004B50F4"/>
    <w:rsid w:val="004C6079"/>
    <w:rsid w:val="004C6DDD"/>
    <w:rsid w:val="004D0498"/>
    <w:rsid w:val="004D3919"/>
    <w:rsid w:val="004D6CF3"/>
    <w:rsid w:val="004D788D"/>
    <w:rsid w:val="004E0390"/>
    <w:rsid w:val="004E0AC4"/>
    <w:rsid w:val="004E10FC"/>
    <w:rsid w:val="004E378F"/>
    <w:rsid w:val="004E3989"/>
    <w:rsid w:val="004E485A"/>
    <w:rsid w:val="004E53B5"/>
    <w:rsid w:val="004E53F6"/>
    <w:rsid w:val="004F37B0"/>
    <w:rsid w:val="004F4851"/>
    <w:rsid w:val="004F527A"/>
    <w:rsid w:val="004F6990"/>
    <w:rsid w:val="00501585"/>
    <w:rsid w:val="00505DF7"/>
    <w:rsid w:val="00511C92"/>
    <w:rsid w:val="0051283A"/>
    <w:rsid w:val="005133CA"/>
    <w:rsid w:val="00513BC9"/>
    <w:rsid w:val="00513E78"/>
    <w:rsid w:val="005200DD"/>
    <w:rsid w:val="005222FC"/>
    <w:rsid w:val="00522B01"/>
    <w:rsid w:val="00523698"/>
    <w:rsid w:val="00525FC0"/>
    <w:rsid w:val="00526662"/>
    <w:rsid w:val="00527B09"/>
    <w:rsid w:val="00531729"/>
    <w:rsid w:val="00534751"/>
    <w:rsid w:val="00546F5A"/>
    <w:rsid w:val="00547409"/>
    <w:rsid w:val="00547904"/>
    <w:rsid w:val="00554C2B"/>
    <w:rsid w:val="005566A0"/>
    <w:rsid w:val="005569E5"/>
    <w:rsid w:val="00556F06"/>
    <w:rsid w:val="00560816"/>
    <w:rsid w:val="00561747"/>
    <w:rsid w:val="0056598E"/>
    <w:rsid w:val="005714F3"/>
    <w:rsid w:val="005753E8"/>
    <w:rsid w:val="00586E1C"/>
    <w:rsid w:val="00587C42"/>
    <w:rsid w:val="005906A2"/>
    <w:rsid w:val="005912F6"/>
    <w:rsid w:val="00591E20"/>
    <w:rsid w:val="005939DA"/>
    <w:rsid w:val="00593C4C"/>
    <w:rsid w:val="00594585"/>
    <w:rsid w:val="00595619"/>
    <w:rsid w:val="00597AD4"/>
    <w:rsid w:val="005A020F"/>
    <w:rsid w:val="005A03A0"/>
    <w:rsid w:val="005A0B97"/>
    <w:rsid w:val="005A21A6"/>
    <w:rsid w:val="005A3E56"/>
    <w:rsid w:val="005A48E2"/>
    <w:rsid w:val="005A53A6"/>
    <w:rsid w:val="005A5BDA"/>
    <w:rsid w:val="005A6BFF"/>
    <w:rsid w:val="005B167D"/>
    <w:rsid w:val="005B34C4"/>
    <w:rsid w:val="005B3C3C"/>
    <w:rsid w:val="005B656B"/>
    <w:rsid w:val="005B72D0"/>
    <w:rsid w:val="005C1179"/>
    <w:rsid w:val="005C2E56"/>
    <w:rsid w:val="005D0097"/>
    <w:rsid w:val="005D6143"/>
    <w:rsid w:val="005D7AC0"/>
    <w:rsid w:val="005E27CC"/>
    <w:rsid w:val="005E6288"/>
    <w:rsid w:val="005E7F01"/>
    <w:rsid w:val="005F2665"/>
    <w:rsid w:val="005F3567"/>
    <w:rsid w:val="005F4D98"/>
    <w:rsid w:val="005F586B"/>
    <w:rsid w:val="005F7084"/>
    <w:rsid w:val="0060050F"/>
    <w:rsid w:val="00603EDE"/>
    <w:rsid w:val="00603F2F"/>
    <w:rsid w:val="0060427A"/>
    <w:rsid w:val="0061139A"/>
    <w:rsid w:val="00611D26"/>
    <w:rsid w:val="00614D22"/>
    <w:rsid w:val="00614F40"/>
    <w:rsid w:val="0061517A"/>
    <w:rsid w:val="0062324E"/>
    <w:rsid w:val="0062702E"/>
    <w:rsid w:val="006306DA"/>
    <w:rsid w:val="00632906"/>
    <w:rsid w:val="00632C60"/>
    <w:rsid w:val="00636521"/>
    <w:rsid w:val="00641FB6"/>
    <w:rsid w:val="00645B94"/>
    <w:rsid w:val="00647177"/>
    <w:rsid w:val="00651F01"/>
    <w:rsid w:val="00657B0B"/>
    <w:rsid w:val="00657B44"/>
    <w:rsid w:val="00670EE9"/>
    <w:rsid w:val="00671B57"/>
    <w:rsid w:val="00673FF3"/>
    <w:rsid w:val="00674B7C"/>
    <w:rsid w:val="00674C0A"/>
    <w:rsid w:val="00676714"/>
    <w:rsid w:val="0067739C"/>
    <w:rsid w:val="006809C7"/>
    <w:rsid w:val="00684028"/>
    <w:rsid w:val="006864DD"/>
    <w:rsid w:val="006949DE"/>
    <w:rsid w:val="006966DB"/>
    <w:rsid w:val="006A290D"/>
    <w:rsid w:val="006A4B8E"/>
    <w:rsid w:val="006A6DD4"/>
    <w:rsid w:val="006A72BF"/>
    <w:rsid w:val="006B5593"/>
    <w:rsid w:val="006B63A7"/>
    <w:rsid w:val="006C0C9F"/>
    <w:rsid w:val="006C2548"/>
    <w:rsid w:val="006C2894"/>
    <w:rsid w:val="006C3417"/>
    <w:rsid w:val="006D0CC2"/>
    <w:rsid w:val="006D1068"/>
    <w:rsid w:val="006D57DB"/>
    <w:rsid w:val="006F2BE4"/>
    <w:rsid w:val="006F41B0"/>
    <w:rsid w:val="00700634"/>
    <w:rsid w:val="00701999"/>
    <w:rsid w:val="00702391"/>
    <w:rsid w:val="007041B8"/>
    <w:rsid w:val="0070503C"/>
    <w:rsid w:val="0070735E"/>
    <w:rsid w:val="00712749"/>
    <w:rsid w:val="0071391D"/>
    <w:rsid w:val="00713E82"/>
    <w:rsid w:val="00715EA7"/>
    <w:rsid w:val="00720E11"/>
    <w:rsid w:val="00725D9B"/>
    <w:rsid w:val="007269FD"/>
    <w:rsid w:val="007351D6"/>
    <w:rsid w:val="00737C0A"/>
    <w:rsid w:val="0074060D"/>
    <w:rsid w:val="00740E14"/>
    <w:rsid w:val="00746D89"/>
    <w:rsid w:val="0075056C"/>
    <w:rsid w:val="00750E26"/>
    <w:rsid w:val="0075388A"/>
    <w:rsid w:val="0076067D"/>
    <w:rsid w:val="00762703"/>
    <w:rsid w:val="00763805"/>
    <w:rsid w:val="0076598B"/>
    <w:rsid w:val="00770DEA"/>
    <w:rsid w:val="0077576B"/>
    <w:rsid w:val="00776A67"/>
    <w:rsid w:val="00776B16"/>
    <w:rsid w:val="00780C47"/>
    <w:rsid w:val="00784590"/>
    <w:rsid w:val="00786109"/>
    <w:rsid w:val="00793070"/>
    <w:rsid w:val="00796CC3"/>
    <w:rsid w:val="007A102D"/>
    <w:rsid w:val="007A6F16"/>
    <w:rsid w:val="007B3F21"/>
    <w:rsid w:val="007B5CDE"/>
    <w:rsid w:val="007C44B3"/>
    <w:rsid w:val="007C5402"/>
    <w:rsid w:val="007C62FC"/>
    <w:rsid w:val="007C690F"/>
    <w:rsid w:val="007C7D53"/>
    <w:rsid w:val="007D0F69"/>
    <w:rsid w:val="007D4D05"/>
    <w:rsid w:val="007D7A2A"/>
    <w:rsid w:val="007E7129"/>
    <w:rsid w:val="007F2F16"/>
    <w:rsid w:val="007F3390"/>
    <w:rsid w:val="007F4EBC"/>
    <w:rsid w:val="00801D1B"/>
    <w:rsid w:val="00805650"/>
    <w:rsid w:val="008057AC"/>
    <w:rsid w:val="0080622E"/>
    <w:rsid w:val="00807444"/>
    <w:rsid w:val="008116AB"/>
    <w:rsid w:val="00811CA4"/>
    <w:rsid w:val="00813FDB"/>
    <w:rsid w:val="00815575"/>
    <w:rsid w:val="00817C5E"/>
    <w:rsid w:val="008222B5"/>
    <w:rsid w:val="0082525D"/>
    <w:rsid w:val="0083007F"/>
    <w:rsid w:val="00832BA1"/>
    <w:rsid w:val="0083429F"/>
    <w:rsid w:val="008343B4"/>
    <w:rsid w:val="00836BF5"/>
    <w:rsid w:val="008378A7"/>
    <w:rsid w:val="008401B9"/>
    <w:rsid w:val="008433A2"/>
    <w:rsid w:val="00845B7A"/>
    <w:rsid w:val="008538B7"/>
    <w:rsid w:val="00854307"/>
    <w:rsid w:val="0085676F"/>
    <w:rsid w:val="008569DC"/>
    <w:rsid w:val="00856E66"/>
    <w:rsid w:val="00860E98"/>
    <w:rsid w:val="008621E4"/>
    <w:rsid w:val="00864913"/>
    <w:rsid w:val="00866CE2"/>
    <w:rsid w:val="00870039"/>
    <w:rsid w:val="00887F96"/>
    <w:rsid w:val="00892AA4"/>
    <w:rsid w:val="00893A11"/>
    <w:rsid w:val="008A0307"/>
    <w:rsid w:val="008A0856"/>
    <w:rsid w:val="008A1277"/>
    <w:rsid w:val="008A34A9"/>
    <w:rsid w:val="008A3C91"/>
    <w:rsid w:val="008A40DD"/>
    <w:rsid w:val="008A424E"/>
    <w:rsid w:val="008A5525"/>
    <w:rsid w:val="008B1B18"/>
    <w:rsid w:val="008B202A"/>
    <w:rsid w:val="008B3B12"/>
    <w:rsid w:val="008B3C3B"/>
    <w:rsid w:val="008B66E2"/>
    <w:rsid w:val="008C1FB9"/>
    <w:rsid w:val="008C3F18"/>
    <w:rsid w:val="008C6AA0"/>
    <w:rsid w:val="008C7A81"/>
    <w:rsid w:val="008D2988"/>
    <w:rsid w:val="008D60C7"/>
    <w:rsid w:val="008D7B8F"/>
    <w:rsid w:val="008E1A70"/>
    <w:rsid w:val="008E1D15"/>
    <w:rsid w:val="008E3C3E"/>
    <w:rsid w:val="008E42E0"/>
    <w:rsid w:val="008E505E"/>
    <w:rsid w:val="008F0675"/>
    <w:rsid w:val="008F09E9"/>
    <w:rsid w:val="008F0DAE"/>
    <w:rsid w:val="008F4AF8"/>
    <w:rsid w:val="008F7572"/>
    <w:rsid w:val="0090694A"/>
    <w:rsid w:val="009105F5"/>
    <w:rsid w:val="0091497B"/>
    <w:rsid w:val="00914CFC"/>
    <w:rsid w:val="00914F3F"/>
    <w:rsid w:val="00917B3A"/>
    <w:rsid w:val="009333BB"/>
    <w:rsid w:val="009348EE"/>
    <w:rsid w:val="00942B9B"/>
    <w:rsid w:val="009568C9"/>
    <w:rsid w:val="00957AAD"/>
    <w:rsid w:val="00966485"/>
    <w:rsid w:val="00966EDC"/>
    <w:rsid w:val="00971CBA"/>
    <w:rsid w:val="00972B07"/>
    <w:rsid w:val="00977FDE"/>
    <w:rsid w:val="00980303"/>
    <w:rsid w:val="009850BD"/>
    <w:rsid w:val="00985C3B"/>
    <w:rsid w:val="009907E2"/>
    <w:rsid w:val="00994942"/>
    <w:rsid w:val="00995A40"/>
    <w:rsid w:val="00997D0C"/>
    <w:rsid w:val="009A0328"/>
    <w:rsid w:val="009A264C"/>
    <w:rsid w:val="009A507D"/>
    <w:rsid w:val="009A763C"/>
    <w:rsid w:val="009A76EC"/>
    <w:rsid w:val="009B0B85"/>
    <w:rsid w:val="009B2CAE"/>
    <w:rsid w:val="009B4AAD"/>
    <w:rsid w:val="009B52DA"/>
    <w:rsid w:val="009B69F3"/>
    <w:rsid w:val="009C0242"/>
    <w:rsid w:val="009C0C9F"/>
    <w:rsid w:val="009C21CF"/>
    <w:rsid w:val="009C3699"/>
    <w:rsid w:val="009C42C3"/>
    <w:rsid w:val="009C4B59"/>
    <w:rsid w:val="009D46B2"/>
    <w:rsid w:val="009E0022"/>
    <w:rsid w:val="009E1C59"/>
    <w:rsid w:val="009E2D8C"/>
    <w:rsid w:val="009E5A94"/>
    <w:rsid w:val="009E678B"/>
    <w:rsid w:val="009F2088"/>
    <w:rsid w:val="009F3AF4"/>
    <w:rsid w:val="009F4228"/>
    <w:rsid w:val="009F5F6E"/>
    <w:rsid w:val="00A01CBD"/>
    <w:rsid w:val="00A021C1"/>
    <w:rsid w:val="00A05E23"/>
    <w:rsid w:val="00A09CD7"/>
    <w:rsid w:val="00A11182"/>
    <w:rsid w:val="00A21935"/>
    <w:rsid w:val="00A24D73"/>
    <w:rsid w:val="00A332F8"/>
    <w:rsid w:val="00A3618C"/>
    <w:rsid w:val="00A37155"/>
    <w:rsid w:val="00A37A3F"/>
    <w:rsid w:val="00A41324"/>
    <w:rsid w:val="00A42C90"/>
    <w:rsid w:val="00A466BA"/>
    <w:rsid w:val="00A46BD2"/>
    <w:rsid w:val="00A50FE4"/>
    <w:rsid w:val="00A52879"/>
    <w:rsid w:val="00A55C0D"/>
    <w:rsid w:val="00A61184"/>
    <w:rsid w:val="00A64904"/>
    <w:rsid w:val="00A64FB0"/>
    <w:rsid w:val="00A76E53"/>
    <w:rsid w:val="00A80585"/>
    <w:rsid w:val="00A82B5F"/>
    <w:rsid w:val="00A8500A"/>
    <w:rsid w:val="00A85690"/>
    <w:rsid w:val="00A900A9"/>
    <w:rsid w:val="00A910A6"/>
    <w:rsid w:val="00A912E3"/>
    <w:rsid w:val="00A92A21"/>
    <w:rsid w:val="00A9353D"/>
    <w:rsid w:val="00A97C3A"/>
    <w:rsid w:val="00AA374D"/>
    <w:rsid w:val="00AA50EE"/>
    <w:rsid w:val="00AA5D74"/>
    <w:rsid w:val="00AB0D50"/>
    <w:rsid w:val="00AB183A"/>
    <w:rsid w:val="00AB463A"/>
    <w:rsid w:val="00AB54C4"/>
    <w:rsid w:val="00AB6799"/>
    <w:rsid w:val="00AC0D93"/>
    <w:rsid w:val="00AC749C"/>
    <w:rsid w:val="00AC7EB9"/>
    <w:rsid w:val="00AD1D8B"/>
    <w:rsid w:val="00AD24A5"/>
    <w:rsid w:val="00AD25D5"/>
    <w:rsid w:val="00AE3B4E"/>
    <w:rsid w:val="00AE5226"/>
    <w:rsid w:val="00AF0D8B"/>
    <w:rsid w:val="00AF1186"/>
    <w:rsid w:val="00AF36D3"/>
    <w:rsid w:val="00AF3811"/>
    <w:rsid w:val="00AF459E"/>
    <w:rsid w:val="00B004D0"/>
    <w:rsid w:val="00B00EDC"/>
    <w:rsid w:val="00B01D0B"/>
    <w:rsid w:val="00B0DD79"/>
    <w:rsid w:val="00B13398"/>
    <w:rsid w:val="00B1536A"/>
    <w:rsid w:val="00B17868"/>
    <w:rsid w:val="00B25FCC"/>
    <w:rsid w:val="00B32487"/>
    <w:rsid w:val="00B33D28"/>
    <w:rsid w:val="00B35A1D"/>
    <w:rsid w:val="00B40E4B"/>
    <w:rsid w:val="00B423E2"/>
    <w:rsid w:val="00B43308"/>
    <w:rsid w:val="00B43A08"/>
    <w:rsid w:val="00B45DBF"/>
    <w:rsid w:val="00B47D3E"/>
    <w:rsid w:val="00B536B9"/>
    <w:rsid w:val="00B5461E"/>
    <w:rsid w:val="00B6008A"/>
    <w:rsid w:val="00B65332"/>
    <w:rsid w:val="00B65744"/>
    <w:rsid w:val="00B77C66"/>
    <w:rsid w:val="00B80993"/>
    <w:rsid w:val="00B830E6"/>
    <w:rsid w:val="00B83D7B"/>
    <w:rsid w:val="00B84679"/>
    <w:rsid w:val="00B93ADA"/>
    <w:rsid w:val="00B93C0E"/>
    <w:rsid w:val="00B956B1"/>
    <w:rsid w:val="00B958F7"/>
    <w:rsid w:val="00BA16E9"/>
    <w:rsid w:val="00BA1C12"/>
    <w:rsid w:val="00BA2D65"/>
    <w:rsid w:val="00BA572C"/>
    <w:rsid w:val="00BA62E7"/>
    <w:rsid w:val="00BA70D0"/>
    <w:rsid w:val="00BB2769"/>
    <w:rsid w:val="00BB27FC"/>
    <w:rsid w:val="00BB3D0A"/>
    <w:rsid w:val="00BC02DB"/>
    <w:rsid w:val="00BC239D"/>
    <w:rsid w:val="00BC2B6D"/>
    <w:rsid w:val="00BC7D80"/>
    <w:rsid w:val="00BD3875"/>
    <w:rsid w:val="00BD4F89"/>
    <w:rsid w:val="00BD74B4"/>
    <w:rsid w:val="00BD7EC5"/>
    <w:rsid w:val="00BE53AF"/>
    <w:rsid w:val="00BE57DE"/>
    <w:rsid w:val="00BF2766"/>
    <w:rsid w:val="00BF29C8"/>
    <w:rsid w:val="00BF2BBA"/>
    <w:rsid w:val="00BF394A"/>
    <w:rsid w:val="00BF4DBA"/>
    <w:rsid w:val="00C00802"/>
    <w:rsid w:val="00C0151E"/>
    <w:rsid w:val="00C015D2"/>
    <w:rsid w:val="00C01EEE"/>
    <w:rsid w:val="00C02571"/>
    <w:rsid w:val="00C03CC6"/>
    <w:rsid w:val="00C03F79"/>
    <w:rsid w:val="00C1002E"/>
    <w:rsid w:val="00C11D5D"/>
    <w:rsid w:val="00C1586A"/>
    <w:rsid w:val="00C159F4"/>
    <w:rsid w:val="00C15E9D"/>
    <w:rsid w:val="00C17678"/>
    <w:rsid w:val="00C2026D"/>
    <w:rsid w:val="00C207A9"/>
    <w:rsid w:val="00C211E9"/>
    <w:rsid w:val="00C2138F"/>
    <w:rsid w:val="00C25F2B"/>
    <w:rsid w:val="00C36E43"/>
    <w:rsid w:val="00C36E5B"/>
    <w:rsid w:val="00C430A0"/>
    <w:rsid w:val="00C554CA"/>
    <w:rsid w:val="00C57613"/>
    <w:rsid w:val="00C61AC0"/>
    <w:rsid w:val="00C63B02"/>
    <w:rsid w:val="00C640A4"/>
    <w:rsid w:val="00C64E1B"/>
    <w:rsid w:val="00C66CA0"/>
    <w:rsid w:val="00C71D0F"/>
    <w:rsid w:val="00C742FA"/>
    <w:rsid w:val="00C768B8"/>
    <w:rsid w:val="00C817E2"/>
    <w:rsid w:val="00C81989"/>
    <w:rsid w:val="00C84D66"/>
    <w:rsid w:val="00C85B48"/>
    <w:rsid w:val="00C901AA"/>
    <w:rsid w:val="00CA1906"/>
    <w:rsid w:val="00CA6AC8"/>
    <w:rsid w:val="00CA7994"/>
    <w:rsid w:val="00CA7A22"/>
    <w:rsid w:val="00CA7E0A"/>
    <w:rsid w:val="00CB04F6"/>
    <w:rsid w:val="00CB0CDC"/>
    <w:rsid w:val="00CB3A43"/>
    <w:rsid w:val="00CB4E05"/>
    <w:rsid w:val="00CB6A11"/>
    <w:rsid w:val="00CC06B7"/>
    <w:rsid w:val="00CC6138"/>
    <w:rsid w:val="00CC684E"/>
    <w:rsid w:val="00CD0025"/>
    <w:rsid w:val="00CD4B7C"/>
    <w:rsid w:val="00CD5359"/>
    <w:rsid w:val="00CE0E25"/>
    <w:rsid w:val="00CE35E9"/>
    <w:rsid w:val="00CE64F1"/>
    <w:rsid w:val="00CE67B7"/>
    <w:rsid w:val="00CE7A33"/>
    <w:rsid w:val="00CF52E7"/>
    <w:rsid w:val="00D007E9"/>
    <w:rsid w:val="00D027E6"/>
    <w:rsid w:val="00D0375C"/>
    <w:rsid w:val="00D051D9"/>
    <w:rsid w:val="00D10892"/>
    <w:rsid w:val="00D10CA4"/>
    <w:rsid w:val="00D110E3"/>
    <w:rsid w:val="00D12824"/>
    <w:rsid w:val="00D13DAC"/>
    <w:rsid w:val="00D16AD9"/>
    <w:rsid w:val="00D205C6"/>
    <w:rsid w:val="00D244A2"/>
    <w:rsid w:val="00D33768"/>
    <w:rsid w:val="00D339AF"/>
    <w:rsid w:val="00D34669"/>
    <w:rsid w:val="00D374B7"/>
    <w:rsid w:val="00D51A0E"/>
    <w:rsid w:val="00D52079"/>
    <w:rsid w:val="00D52229"/>
    <w:rsid w:val="00D55A1F"/>
    <w:rsid w:val="00D56D49"/>
    <w:rsid w:val="00D674D8"/>
    <w:rsid w:val="00D6750B"/>
    <w:rsid w:val="00D72C5E"/>
    <w:rsid w:val="00D74BDB"/>
    <w:rsid w:val="00D76280"/>
    <w:rsid w:val="00D7763F"/>
    <w:rsid w:val="00D80EDC"/>
    <w:rsid w:val="00D81E5E"/>
    <w:rsid w:val="00D82CBA"/>
    <w:rsid w:val="00D82DE0"/>
    <w:rsid w:val="00D82EB7"/>
    <w:rsid w:val="00D855F1"/>
    <w:rsid w:val="00D85812"/>
    <w:rsid w:val="00D87DA2"/>
    <w:rsid w:val="00D905D1"/>
    <w:rsid w:val="00D94B90"/>
    <w:rsid w:val="00D966A9"/>
    <w:rsid w:val="00D97AFD"/>
    <w:rsid w:val="00DA02F0"/>
    <w:rsid w:val="00DA446A"/>
    <w:rsid w:val="00DB1E31"/>
    <w:rsid w:val="00DB66E1"/>
    <w:rsid w:val="00DB7FB7"/>
    <w:rsid w:val="00DC066E"/>
    <w:rsid w:val="00DC51AA"/>
    <w:rsid w:val="00DC5AD8"/>
    <w:rsid w:val="00DD4322"/>
    <w:rsid w:val="00DD63DD"/>
    <w:rsid w:val="00DD6C15"/>
    <w:rsid w:val="00DE004A"/>
    <w:rsid w:val="00DE0B21"/>
    <w:rsid w:val="00DE2B9B"/>
    <w:rsid w:val="00DE4077"/>
    <w:rsid w:val="00DF224E"/>
    <w:rsid w:val="00DF3C73"/>
    <w:rsid w:val="00DF546C"/>
    <w:rsid w:val="00DF5F2F"/>
    <w:rsid w:val="00DF6657"/>
    <w:rsid w:val="00E0328B"/>
    <w:rsid w:val="00E170B4"/>
    <w:rsid w:val="00E17D87"/>
    <w:rsid w:val="00E2110D"/>
    <w:rsid w:val="00E270E7"/>
    <w:rsid w:val="00E3511E"/>
    <w:rsid w:val="00E35EC6"/>
    <w:rsid w:val="00E40BF9"/>
    <w:rsid w:val="00E42B39"/>
    <w:rsid w:val="00E467D4"/>
    <w:rsid w:val="00E545F6"/>
    <w:rsid w:val="00E55672"/>
    <w:rsid w:val="00E55804"/>
    <w:rsid w:val="00E57ADA"/>
    <w:rsid w:val="00E61BDE"/>
    <w:rsid w:val="00E6239B"/>
    <w:rsid w:val="00E64458"/>
    <w:rsid w:val="00E80608"/>
    <w:rsid w:val="00E822BD"/>
    <w:rsid w:val="00E84657"/>
    <w:rsid w:val="00E84B8C"/>
    <w:rsid w:val="00E911D5"/>
    <w:rsid w:val="00E948FB"/>
    <w:rsid w:val="00E94A29"/>
    <w:rsid w:val="00EA7A68"/>
    <w:rsid w:val="00EB1DC8"/>
    <w:rsid w:val="00EB4CC8"/>
    <w:rsid w:val="00EB53E8"/>
    <w:rsid w:val="00EB64FD"/>
    <w:rsid w:val="00EC14FA"/>
    <w:rsid w:val="00EC27FE"/>
    <w:rsid w:val="00EC3656"/>
    <w:rsid w:val="00EC4170"/>
    <w:rsid w:val="00EC5AA3"/>
    <w:rsid w:val="00ED30BD"/>
    <w:rsid w:val="00ED451F"/>
    <w:rsid w:val="00ED607A"/>
    <w:rsid w:val="00ED6CEE"/>
    <w:rsid w:val="00EE1EF4"/>
    <w:rsid w:val="00EE3268"/>
    <w:rsid w:val="00EE41A6"/>
    <w:rsid w:val="00EE6D94"/>
    <w:rsid w:val="00EE7C72"/>
    <w:rsid w:val="00EF1931"/>
    <w:rsid w:val="00EF3E0D"/>
    <w:rsid w:val="00EF52AD"/>
    <w:rsid w:val="00EF65E6"/>
    <w:rsid w:val="00F036CE"/>
    <w:rsid w:val="00F04715"/>
    <w:rsid w:val="00F059D1"/>
    <w:rsid w:val="00F115DE"/>
    <w:rsid w:val="00F11618"/>
    <w:rsid w:val="00F118F2"/>
    <w:rsid w:val="00F13207"/>
    <w:rsid w:val="00F13250"/>
    <w:rsid w:val="00F15B59"/>
    <w:rsid w:val="00F17479"/>
    <w:rsid w:val="00F227CF"/>
    <w:rsid w:val="00F23C48"/>
    <w:rsid w:val="00F246F4"/>
    <w:rsid w:val="00F27C59"/>
    <w:rsid w:val="00F30431"/>
    <w:rsid w:val="00F4001E"/>
    <w:rsid w:val="00F413ED"/>
    <w:rsid w:val="00F43E31"/>
    <w:rsid w:val="00F4524A"/>
    <w:rsid w:val="00F46D7F"/>
    <w:rsid w:val="00F517B2"/>
    <w:rsid w:val="00F519D1"/>
    <w:rsid w:val="00F51B95"/>
    <w:rsid w:val="00F54567"/>
    <w:rsid w:val="00F57B95"/>
    <w:rsid w:val="00F62F5A"/>
    <w:rsid w:val="00F641B2"/>
    <w:rsid w:val="00F65FC6"/>
    <w:rsid w:val="00F66ABF"/>
    <w:rsid w:val="00F67177"/>
    <w:rsid w:val="00F86B32"/>
    <w:rsid w:val="00F87521"/>
    <w:rsid w:val="00F90809"/>
    <w:rsid w:val="00F9624D"/>
    <w:rsid w:val="00F97751"/>
    <w:rsid w:val="00FA3830"/>
    <w:rsid w:val="00FA3AE3"/>
    <w:rsid w:val="00FA3F89"/>
    <w:rsid w:val="00FA4EF0"/>
    <w:rsid w:val="00FA55B5"/>
    <w:rsid w:val="00FB4AC5"/>
    <w:rsid w:val="00FB6E17"/>
    <w:rsid w:val="00FC058D"/>
    <w:rsid w:val="00FC51B5"/>
    <w:rsid w:val="00FC72FF"/>
    <w:rsid w:val="00FD11E9"/>
    <w:rsid w:val="00FD3D1A"/>
    <w:rsid w:val="00FD3F01"/>
    <w:rsid w:val="00FD4876"/>
    <w:rsid w:val="00FD6B8D"/>
    <w:rsid w:val="00FE1517"/>
    <w:rsid w:val="00FE7278"/>
    <w:rsid w:val="00FF1E31"/>
    <w:rsid w:val="01135C80"/>
    <w:rsid w:val="02C8553E"/>
    <w:rsid w:val="037CC03B"/>
    <w:rsid w:val="03CC8A3A"/>
    <w:rsid w:val="04467DC3"/>
    <w:rsid w:val="045DE145"/>
    <w:rsid w:val="05844E9C"/>
    <w:rsid w:val="05D7D4CB"/>
    <w:rsid w:val="05F063D2"/>
    <w:rsid w:val="061AC4DF"/>
    <w:rsid w:val="062216B2"/>
    <w:rsid w:val="06DEAA04"/>
    <w:rsid w:val="08AA1DCD"/>
    <w:rsid w:val="0A7D53E9"/>
    <w:rsid w:val="0AD50DA5"/>
    <w:rsid w:val="0AF1B4AF"/>
    <w:rsid w:val="0D49D21A"/>
    <w:rsid w:val="0D737F35"/>
    <w:rsid w:val="0DD5AFE6"/>
    <w:rsid w:val="0E0CAE67"/>
    <w:rsid w:val="0E62689B"/>
    <w:rsid w:val="0F30C088"/>
    <w:rsid w:val="0F438597"/>
    <w:rsid w:val="0F51420B"/>
    <w:rsid w:val="0FA87EC8"/>
    <w:rsid w:val="0FBC9D45"/>
    <w:rsid w:val="0FE5558E"/>
    <w:rsid w:val="10201409"/>
    <w:rsid w:val="10DF55F8"/>
    <w:rsid w:val="11586DA6"/>
    <w:rsid w:val="1248159F"/>
    <w:rsid w:val="12D5CB59"/>
    <w:rsid w:val="1340F827"/>
    <w:rsid w:val="137EA60A"/>
    <w:rsid w:val="13ADF6A5"/>
    <w:rsid w:val="13EB094E"/>
    <w:rsid w:val="1554E3FF"/>
    <w:rsid w:val="162BDEC9"/>
    <w:rsid w:val="1736C64A"/>
    <w:rsid w:val="1807ED5D"/>
    <w:rsid w:val="1818C023"/>
    <w:rsid w:val="18E43492"/>
    <w:rsid w:val="1910E2F9"/>
    <w:rsid w:val="199FF20E"/>
    <w:rsid w:val="1A0DE016"/>
    <w:rsid w:val="1A285522"/>
    <w:rsid w:val="1A85A9E0"/>
    <w:rsid w:val="1A9E3648"/>
    <w:rsid w:val="1AACB35A"/>
    <w:rsid w:val="1AB9A249"/>
    <w:rsid w:val="1BC00236"/>
    <w:rsid w:val="1BF61B33"/>
    <w:rsid w:val="1C8B5612"/>
    <w:rsid w:val="1CAF90A0"/>
    <w:rsid w:val="1D27CCD9"/>
    <w:rsid w:val="1D3157C8"/>
    <w:rsid w:val="1D5BD297"/>
    <w:rsid w:val="1D619C66"/>
    <w:rsid w:val="1DA145B9"/>
    <w:rsid w:val="1E0FE474"/>
    <w:rsid w:val="1E79AEE3"/>
    <w:rsid w:val="1EF7A2F8"/>
    <w:rsid w:val="1EFBC645"/>
    <w:rsid w:val="1F0C04FD"/>
    <w:rsid w:val="1F26D38D"/>
    <w:rsid w:val="1FAAB76C"/>
    <w:rsid w:val="206F0E41"/>
    <w:rsid w:val="20EF15E5"/>
    <w:rsid w:val="21626079"/>
    <w:rsid w:val="216A9B4D"/>
    <w:rsid w:val="21AC03C2"/>
    <w:rsid w:val="21CB4B4F"/>
    <w:rsid w:val="2243A5BF"/>
    <w:rsid w:val="2298125D"/>
    <w:rsid w:val="242D614C"/>
    <w:rsid w:val="243C5295"/>
    <w:rsid w:val="24C1BAC4"/>
    <w:rsid w:val="25444FF3"/>
    <w:rsid w:val="27D58366"/>
    <w:rsid w:val="281C2B21"/>
    <w:rsid w:val="2900D26F"/>
    <w:rsid w:val="29EF0944"/>
    <w:rsid w:val="29FC573D"/>
    <w:rsid w:val="2B5098DB"/>
    <w:rsid w:val="2B610136"/>
    <w:rsid w:val="2B9F4216"/>
    <w:rsid w:val="2CB4CFEC"/>
    <w:rsid w:val="2CB5B850"/>
    <w:rsid w:val="2D32D5A3"/>
    <w:rsid w:val="2D9FDC99"/>
    <w:rsid w:val="2DB9866E"/>
    <w:rsid w:val="2E8507D4"/>
    <w:rsid w:val="2EE6BDA8"/>
    <w:rsid w:val="2F9C3F94"/>
    <w:rsid w:val="301E7A55"/>
    <w:rsid w:val="30F2BBF7"/>
    <w:rsid w:val="31885506"/>
    <w:rsid w:val="31A71BD6"/>
    <w:rsid w:val="31BA4AB6"/>
    <w:rsid w:val="3204B79C"/>
    <w:rsid w:val="32680460"/>
    <w:rsid w:val="3300697E"/>
    <w:rsid w:val="344D3750"/>
    <w:rsid w:val="347DACDC"/>
    <w:rsid w:val="358ABF9B"/>
    <w:rsid w:val="3599757C"/>
    <w:rsid w:val="365BC629"/>
    <w:rsid w:val="368CB043"/>
    <w:rsid w:val="36A24BE0"/>
    <w:rsid w:val="380389A9"/>
    <w:rsid w:val="383041F2"/>
    <w:rsid w:val="3888DA76"/>
    <w:rsid w:val="3914C092"/>
    <w:rsid w:val="39924D7B"/>
    <w:rsid w:val="3A606679"/>
    <w:rsid w:val="3AB3B4AD"/>
    <w:rsid w:val="3ACAB916"/>
    <w:rsid w:val="3B0D1114"/>
    <w:rsid w:val="3B1FB227"/>
    <w:rsid w:val="3B2B13FF"/>
    <w:rsid w:val="3B499FA2"/>
    <w:rsid w:val="3B9BFBCD"/>
    <w:rsid w:val="3D690F8F"/>
    <w:rsid w:val="3DD55A40"/>
    <w:rsid w:val="3FF0D854"/>
    <w:rsid w:val="4092FF21"/>
    <w:rsid w:val="40AC65F9"/>
    <w:rsid w:val="40CD7242"/>
    <w:rsid w:val="410CF287"/>
    <w:rsid w:val="4115DACF"/>
    <w:rsid w:val="41A66656"/>
    <w:rsid w:val="426942A3"/>
    <w:rsid w:val="43742C67"/>
    <w:rsid w:val="43C0C167"/>
    <w:rsid w:val="44051304"/>
    <w:rsid w:val="445AD7EA"/>
    <w:rsid w:val="4472C6E3"/>
    <w:rsid w:val="4515F914"/>
    <w:rsid w:val="45626550"/>
    <w:rsid w:val="467D1580"/>
    <w:rsid w:val="46A86E53"/>
    <w:rsid w:val="46C58FB1"/>
    <w:rsid w:val="485E62D6"/>
    <w:rsid w:val="489B457B"/>
    <w:rsid w:val="4A1C4010"/>
    <w:rsid w:val="4A8D16BD"/>
    <w:rsid w:val="4AC13CD5"/>
    <w:rsid w:val="4B34203F"/>
    <w:rsid w:val="4B34E371"/>
    <w:rsid w:val="4B7F3E4C"/>
    <w:rsid w:val="4BCF9D53"/>
    <w:rsid w:val="4C54493C"/>
    <w:rsid w:val="4D99EA0B"/>
    <w:rsid w:val="4DE58EEF"/>
    <w:rsid w:val="4E447C23"/>
    <w:rsid w:val="4E80C611"/>
    <w:rsid w:val="4EB3530E"/>
    <w:rsid w:val="4F83B764"/>
    <w:rsid w:val="50226041"/>
    <w:rsid w:val="506F7AFF"/>
    <w:rsid w:val="50D87957"/>
    <w:rsid w:val="5127BA5F"/>
    <w:rsid w:val="5180C256"/>
    <w:rsid w:val="51F127DF"/>
    <w:rsid w:val="5243C60C"/>
    <w:rsid w:val="5244AC25"/>
    <w:rsid w:val="5340083E"/>
    <w:rsid w:val="537C44C6"/>
    <w:rsid w:val="5397FDA4"/>
    <w:rsid w:val="539CEE20"/>
    <w:rsid w:val="53BFE775"/>
    <w:rsid w:val="54BE1275"/>
    <w:rsid w:val="54CAE5AE"/>
    <w:rsid w:val="54DACFD6"/>
    <w:rsid w:val="554C2697"/>
    <w:rsid w:val="55B507D7"/>
    <w:rsid w:val="567963DF"/>
    <w:rsid w:val="5750D838"/>
    <w:rsid w:val="581382D6"/>
    <w:rsid w:val="581A97A4"/>
    <w:rsid w:val="58BD274B"/>
    <w:rsid w:val="59BEB260"/>
    <w:rsid w:val="59E20105"/>
    <w:rsid w:val="59E2DB2A"/>
    <w:rsid w:val="5A8878FA"/>
    <w:rsid w:val="5B0BEA2E"/>
    <w:rsid w:val="5B2D3855"/>
    <w:rsid w:val="5B793165"/>
    <w:rsid w:val="5B850CA9"/>
    <w:rsid w:val="5C2F92FD"/>
    <w:rsid w:val="5C3084F2"/>
    <w:rsid w:val="5C50A407"/>
    <w:rsid w:val="5CA93024"/>
    <w:rsid w:val="5D1C40C6"/>
    <w:rsid w:val="5E0E2AED"/>
    <w:rsid w:val="625EA3A3"/>
    <w:rsid w:val="62972DE7"/>
    <w:rsid w:val="62E19C10"/>
    <w:rsid w:val="62F01856"/>
    <w:rsid w:val="63B44920"/>
    <w:rsid w:val="646ED6D8"/>
    <w:rsid w:val="64C5EDD9"/>
    <w:rsid w:val="64F9E9EF"/>
    <w:rsid w:val="650D822B"/>
    <w:rsid w:val="65F2C0BB"/>
    <w:rsid w:val="664D2731"/>
    <w:rsid w:val="665844C3"/>
    <w:rsid w:val="665A8B62"/>
    <w:rsid w:val="6756EE86"/>
    <w:rsid w:val="67A93E97"/>
    <w:rsid w:val="67D77307"/>
    <w:rsid w:val="682EB1FF"/>
    <w:rsid w:val="6852F907"/>
    <w:rsid w:val="690361A7"/>
    <w:rsid w:val="6950DD94"/>
    <w:rsid w:val="69B02039"/>
    <w:rsid w:val="6B3AF1CC"/>
    <w:rsid w:val="6BBB5435"/>
    <w:rsid w:val="6C75BF93"/>
    <w:rsid w:val="6CB96B9B"/>
    <w:rsid w:val="6CC5F1CD"/>
    <w:rsid w:val="6D05CC3C"/>
    <w:rsid w:val="6D59A022"/>
    <w:rsid w:val="6DDC466F"/>
    <w:rsid w:val="6E4E250B"/>
    <w:rsid w:val="6E854131"/>
    <w:rsid w:val="70574853"/>
    <w:rsid w:val="708E40CA"/>
    <w:rsid w:val="70E4DD16"/>
    <w:rsid w:val="726E5D20"/>
    <w:rsid w:val="72A34451"/>
    <w:rsid w:val="72E77A68"/>
    <w:rsid w:val="7381D0DB"/>
    <w:rsid w:val="73CF9203"/>
    <w:rsid w:val="74B3A664"/>
    <w:rsid w:val="757215B8"/>
    <w:rsid w:val="757998DA"/>
    <w:rsid w:val="75C1192C"/>
    <w:rsid w:val="75EA8D66"/>
    <w:rsid w:val="7638593A"/>
    <w:rsid w:val="763E485F"/>
    <w:rsid w:val="7687A9FB"/>
    <w:rsid w:val="77D958CF"/>
    <w:rsid w:val="78DC3FD8"/>
    <w:rsid w:val="790704D3"/>
    <w:rsid w:val="79152681"/>
    <w:rsid w:val="79636C30"/>
    <w:rsid w:val="79A80F29"/>
    <w:rsid w:val="7A10DA1D"/>
    <w:rsid w:val="7B13C08E"/>
    <w:rsid w:val="7BE836D5"/>
    <w:rsid w:val="7D040B50"/>
    <w:rsid w:val="7D793CB6"/>
    <w:rsid w:val="7D974947"/>
    <w:rsid w:val="7E02BB93"/>
    <w:rsid w:val="7E38AC19"/>
    <w:rsid w:val="7E45CB98"/>
    <w:rsid w:val="7EC406F5"/>
    <w:rsid w:val="7FC53C7D"/>
    <w:rsid w:val="7FE368D8"/>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A38F7"/>
  <w15:chartTrackingRefBased/>
  <w15:docId w15:val="{C1EEC55A-9332-43FD-8B2D-D75B8045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6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6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67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67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67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67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67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67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67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67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67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67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67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67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67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67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67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671A"/>
    <w:rPr>
      <w:rFonts w:eastAsiaTheme="majorEastAsia" w:cstheme="majorBidi"/>
      <w:color w:val="272727" w:themeColor="text1" w:themeTint="D8"/>
    </w:rPr>
  </w:style>
  <w:style w:type="paragraph" w:styleId="Ttulo">
    <w:name w:val="Title"/>
    <w:basedOn w:val="Normal"/>
    <w:next w:val="Normal"/>
    <w:link w:val="TtuloCar"/>
    <w:uiPriority w:val="10"/>
    <w:qFormat/>
    <w:rsid w:val="00056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67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67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67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671A"/>
    <w:pPr>
      <w:spacing w:before="160"/>
      <w:jc w:val="center"/>
    </w:pPr>
    <w:rPr>
      <w:i/>
      <w:iCs/>
      <w:color w:val="404040" w:themeColor="text1" w:themeTint="BF"/>
    </w:rPr>
  </w:style>
  <w:style w:type="character" w:customStyle="1" w:styleId="CitaCar">
    <w:name w:val="Cita Car"/>
    <w:basedOn w:val="Fuentedeprrafopredeter"/>
    <w:link w:val="Cita"/>
    <w:uiPriority w:val="29"/>
    <w:rsid w:val="0005671A"/>
    <w:rPr>
      <w:i/>
      <w:iCs/>
      <w:color w:val="404040" w:themeColor="text1" w:themeTint="BF"/>
    </w:rPr>
  </w:style>
  <w:style w:type="paragraph" w:styleId="Prrafodelista">
    <w:name w:val="List Paragraph"/>
    <w:basedOn w:val="Normal"/>
    <w:uiPriority w:val="34"/>
    <w:qFormat/>
    <w:rsid w:val="0005671A"/>
    <w:pPr>
      <w:ind w:left="720"/>
      <w:contextualSpacing/>
    </w:pPr>
  </w:style>
  <w:style w:type="character" w:styleId="nfasisintenso">
    <w:name w:val="Intense Emphasis"/>
    <w:basedOn w:val="Fuentedeprrafopredeter"/>
    <w:uiPriority w:val="21"/>
    <w:qFormat/>
    <w:rsid w:val="0005671A"/>
    <w:rPr>
      <w:i/>
      <w:iCs/>
      <w:color w:val="0F4761" w:themeColor="accent1" w:themeShade="BF"/>
    </w:rPr>
  </w:style>
  <w:style w:type="paragraph" w:styleId="Citadestacada">
    <w:name w:val="Intense Quote"/>
    <w:basedOn w:val="Normal"/>
    <w:next w:val="Normal"/>
    <w:link w:val="CitadestacadaCar"/>
    <w:uiPriority w:val="30"/>
    <w:qFormat/>
    <w:rsid w:val="00056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671A"/>
    <w:rPr>
      <w:i/>
      <w:iCs/>
      <w:color w:val="0F4761" w:themeColor="accent1" w:themeShade="BF"/>
    </w:rPr>
  </w:style>
  <w:style w:type="character" w:styleId="Referenciaintensa">
    <w:name w:val="Intense Reference"/>
    <w:basedOn w:val="Fuentedeprrafopredeter"/>
    <w:uiPriority w:val="32"/>
    <w:qFormat/>
    <w:rsid w:val="0005671A"/>
    <w:rPr>
      <w:b/>
      <w:bCs/>
      <w:smallCaps/>
      <w:color w:val="0F4761" w:themeColor="accent1" w:themeShade="BF"/>
      <w:spacing w:val="5"/>
    </w:rPr>
  </w:style>
  <w:style w:type="character" w:styleId="Hipervnculo">
    <w:name w:val="Hyperlink"/>
    <w:basedOn w:val="Fuentedeprrafopredeter"/>
    <w:uiPriority w:val="99"/>
    <w:unhideWhenUsed/>
    <w:rsid w:val="00EE41A6"/>
    <w:rPr>
      <w:color w:val="467886" w:themeColor="hyperlink"/>
      <w:u w:val="single"/>
    </w:rPr>
  </w:style>
  <w:style w:type="character" w:styleId="Mencinsinresolver">
    <w:name w:val="Unresolved Mention"/>
    <w:basedOn w:val="Fuentedeprrafopredeter"/>
    <w:uiPriority w:val="99"/>
    <w:semiHidden/>
    <w:unhideWhenUsed/>
    <w:rsid w:val="00EE41A6"/>
    <w:rPr>
      <w:color w:val="605E5C"/>
      <w:shd w:val="clear" w:color="auto" w:fill="E1DFDD"/>
    </w:rPr>
  </w:style>
  <w:style w:type="character" w:styleId="nfasis">
    <w:name w:val="Emphasis"/>
    <w:basedOn w:val="Fuentedeprrafopredeter"/>
    <w:uiPriority w:val="20"/>
    <w:qFormat/>
    <w:rsid w:val="00EE41A6"/>
    <w:rPr>
      <w:i/>
      <w:iCs/>
    </w:rPr>
  </w:style>
  <w:style w:type="character" w:customStyle="1" w:styleId="ui-provider">
    <w:name w:val="ui-provider"/>
    <w:basedOn w:val="Fuentedeprrafopredeter"/>
    <w:rsid w:val="00160154"/>
  </w:style>
  <w:style w:type="character" w:styleId="Hipervnculovisitado">
    <w:name w:val="FollowedHyperlink"/>
    <w:basedOn w:val="Fuentedeprrafopredeter"/>
    <w:uiPriority w:val="99"/>
    <w:semiHidden/>
    <w:unhideWhenUsed/>
    <w:rsid w:val="00E2110D"/>
    <w:rPr>
      <w:color w:val="96607D" w:themeColor="followedHyperlink"/>
      <w:u w:val="single"/>
    </w:rPr>
  </w:style>
  <w:style w:type="character" w:styleId="Textoennegrita">
    <w:name w:val="Strong"/>
    <w:basedOn w:val="Fuentedeprrafopredeter"/>
    <w:uiPriority w:val="22"/>
    <w:qFormat/>
    <w:rsid w:val="003C7844"/>
    <w:rPr>
      <w:b/>
      <w:bCs/>
    </w:rPr>
  </w:style>
  <w:style w:type="table" w:styleId="Tablaconcuadrcula">
    <w:name w:val="Table Grid"/>
    <w:basedOn w:val="Tablanormal"/>
    <w:uiPriority w:val="39"/>
    <w:rsid w:val="005A4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75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521"/>
  </w:style>
  <w:style w:type="paragraph" w:styleId="Piedepgina">
    <w:name w:val="footer"/>
    <w:basedOn w:val="Normal"/>
    <w:link w:val="PiedepginaCar"/>
    <w:uiPriority w:val="99"/>
    <w:unhideWhenUsed/>
    <w:rsid w:val="00F875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7521"/>
  </w:style>
  <w:style w:type="paragraph" w:styleId="NormalWeb">
    <w:name w:val="Normal (Web)"/>
    <w:basedOn w:val="Normal"/>
    <w:uiPriority w:val="99"/>
    <w:semiHidden/>
    <w:unhideWhenUsed/>
    <w:rsid w:val="006C2548"/>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customStyle="1" w:styleId="report-headersubtitle">
    <w:name w:val="report-header__subtitle"/>
    <w:basedOn w:val="Normal"/>
    <w:rsid w:val="00AF36D3"/>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separator">
    <w:name w:val="_separator"/>
    <w:basedOn w:val="Fuentedeprrafopredeter"/>
    <w:rsid w:val="001F13D6"/>
  </w:style>
  <w:style w:type="character" w:customStyle="1" w:styleId="group-doi">
    <w:name w:val="group-doi"/>
    <w:basedOn w:val="Fuentedeprrafopredeter"/>
    <w:rsid w:val="001F13D6"/>
  </w:style>
  <w:style w:type="paragraph" w:styleId="HTMLconformatoprevio">
    <w:name w:val="HTML Preformatted"/>
    <w:basedOn w:val="Normal"/>
    <w:link w:val="HTMLconformatoprevioCar"/>
    <w:uiPriority w:val="99"/>
    <w:semiHidden/>
    <w:unhideWhenUsed/>
    <w:rsid w:val="001D638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D6381"/>
    <w:rPr>
      <w:rFonts w:ascii="Consolas" w:hAnsi="Consolas"/>
      <w:sz w:val="20"/>
      <w:szCs w:val="20"/>
    </w:rPr>
  </w:style>
  <w:style w:type="paragraph" w:styleId="Textonotapie">
    <w:name w:val="footnote text"/>
    <w:basedOn w:val="Normal"/>
    <w:link w:val="TextonotapieCar"/>
    <w:uiPriority w:val="99"/>
    <w:semiHidden/>
    <w:unhideWhenUsed/>
    <w:rsid w:val="00BD4F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4F89"/>
    <w:rPr>
      <w:sz w:val="20"/>
      <w:szCs w:val="20"/>
    </w:rPr>
  </w:style>
  <w:style w:type="character" w:styleId="Refdenotaalpie">
    <w:name w:val="footnote reference"/>
    <w:basedOn w:val="Fuentedeprrafopredeter"/>
    <w:uiPriority w:val="99"/>
    <w:semiHidden/>
    <w:unhideWhenUsed/>
    <w:rsid w:val="00BD4F89"/>
    <w:rPr>
      <w:vertAlign w:val="superscript"/>
    </w:rPr>
  </w:style>
  <w:style w:type="paragraph" w:styleId="Tabladeilustraciones">
    <w:name w:val="table of figures"/>
    <w:basedOn w:val="Normal"/>
    <w:next w:val="Normal"/>
    <w:uiPriority w:val="99"/>
    <w:semiHidden/>
    <w:unhideWhenUsed/>
    <w:rsid w:val="00BD4F89"/>
    <w:pPr>
      <w:spacing w:after="0"/>
    </w:pPr>
  </w:style>
  <w:style w:type="paragraph" w:styleId="Textonotaalfinal">
    <w:name w:val="endnote text"/>
    <w:basedOn w:val="Normal"/>
    <w:link w:val="TextonotaalfinalCar"/>
    <w:uiPriority w:val="99"/>
    <w:semiHidden/>
    <w:unhideWhenUsed/>
    <w:rsid w:val="00BD4F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F89"/>
    <w:rPr>
      <w:sz w:val="20"/>
      <w:szCs w:val="20"/>
    </w:rPr>
  </w:style>
  <w:style w:type="character" w:styleId="Refdenotaalfinal">
    <w:name w:val="endnote reference"/>
    <w:basedOn w:val="Fuentedeprrafopredeter"/>
    <w:uiPriority w:val="99"/>
    <w:semiHidden/>
    <w:unhideWhenUsed/>
    <w:rsid w:val="00BD4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190">
      <w:bodyDiv w:val="1"/>
      <w:marLeft w:val="0"/>
      <w:marRight w:val="0"/>
      <w:marTop w:val="0"/>
      <w:marBottom w:val="0"/>
      <w:divBdr>
        <w:top w:val="none" w:sz="0" w:space="0" w:color="auto"/>
        <w:left w:val="none" w:sz="0" w:space="0" w:color="auto"/>
        <w:bottom w:val="none" w:sz="0" w:space="0" w:color="auto"/>
        <w:right w:val="none" w:sz="0" w:space="0" w:color="auto"/>
      </w:divBdr>
    </w:div>
    <w:div w:id="317731655">
      <w:bodyDiv w:val="1"/>
      <w:marLeft w:val="0"/>
      <w:marRight w:val="0"/>
      <w:marTop w:val="0"/>
      <w:marBottom w:val="0"/>
      <w:divBdr>
        <w:top w:val="none" w:sz="0" w:space="0" w:color="auto"/>
        <w:left w:val="none" w:sz="0" w:space="0" w:color="auto"/>
        <w:bottom w:val="none" w:sz="0" w:space="0" w:color="auto"/>
        <w:right w:val="none" w:sz="0" w:space="0" w:color="auto"/>
      </w:divBdr>
    </w:div>
    <w:div w:id="579752758">
      <w:bodyDiv w:val="1"/>
      <w:marLeft w:val="0"/>
      <w:marRight w:val="0"/>
      <w:marTop w:val="0"/>
      <w:marBottom w:val="0"/>
      <w:divBdr>
        <w:top w:val="none" w:sz="0" w:space="0" w:color="auto"/>
        <w:left w:val="none" w:sz="0" w:space="0" w:color="auto"/>
        <w:bottom w:val="none" w:sz="0" w:space="0" w:color="auto"/>
        <w:right w:val="none" w:sz="0" w:space="0" w:color="auto"/>
      </w:divBdr>
    </w:div>
    <w:div w:id="896670099">
      <w:bodyDiv w:val="1"/>
      <w:marLeft w:val="0"/>
      <w:marRight w:val="0"/>
      <w:marTop w:val="0"/>
      <w:marBottom w:val="0"/>
      <w:divBdr>
        <w:top w:val="none" w:sz="0" w:space="0" w:color="auto"/>
        <w:left w:val="none" w:sz="0" w:space="0" w:color="auto"/>
        <w:bottom w:val="none" w:sz="0" w:space="0" w:color="auto"/>
        <w:right w:val="none" w:sz="0" w:space="0" w:color="auto"/>
      </w:divBdr>
    </w:div>
    <w:div w:id="1334185639">
      <w:bodyDiv w:val="1"/>
      <w:marLeft w:val="0"/>
      <w:marRight w:val="0"/>
      <w:marTop w:val="0"/>
      <w:marBottom w:val="0"/>
      <w:divBdr>
        <w:top w:val="none" w:sz="0" w:space="0" w:color="auto"/>
        <w:left w:val="none" w:sz="0" w:space="0" w:color="auto"/>
        <w:bottom w:val="none" w:sz="0" w:space="0" w:color="auto"/>
        <w:right w:val="none" w:sz="0" w:space="0" w:color="auto"/>
      </w:divBdr>
    </w:div>
    <w:div w:id="1641614514">
      <w:bodyDiv w:val="1"/>
      <w:marLeft w:val="0"/>
      <w:marRight w:val="0"/>
      <w:marTop w:val="0"/>
      <w:marBottom w:val="0"/>
      <w:divBdr>
        <w:top w:val="none" w:sz="0" w:space="0" w:color="auto"/>
        <w:left w:val="none" w:sz="0" w:space="0" w:color="auto"/>
        <w:bottom w:val="none" w:sz="0" w:space="0" w:color="auto"/>
        <w:right w:val="none" w:sz="0" w:space="0" w:color="auto"/>
      </w:divBdr>
      <w:divsChild>
        <w:div w:id="1858734346">
          <w:marLeft w:val="0"/>
          <w:marRight w:val="0"/>
          <w:marTop w:val="0"/>
          <w:marBottom w:val="0"/>
          <w:divBdr>
            <w:top w:val="none" w:sz="0" w:space="0" w:color="auto"/>
            <w:left w:val="none" w:sz="0" w:space="0" w:color="auto"/>
            <w:bottom w:val="none" w:sz="0" w:space="0" w:color="auto"/>
            <w:right w:val="none" w:sz="0" w:space="0" w:color="auto"/>
          </w:divBdr>
          <w:divsChild>
            <w:div w:id="363747090">
              <w:marLeft w:val="0"/>
              <w:marRight w:val="0"/>
              <w:marTop w:val="0"/>
              <w:marBottom w:val="0"/>
              <w:divBdr>
                <w:top w:val="none" w:sz="0" w:space="0" w:color="auto"/>
                <w:left w:val="none" w:sz="0" w:space="0" w:color="auto"/>
                <w:bottom w:val="none" w:sz="0" w:space="0" w:color="auto"/>
                <w:right w:val="none" w:sz="0" w:space="0" w:color="auto"/>
              </w:divBdr>
              <w:divsChild>
                <w:div w:id="8437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0796">
      <w:bodyDiv w:val="1"/>
      <w:marLeft w:val="0"/>
      <w:marRight w:val="0"/>
      <w:marTop w:val="0"/>
      <w:marBottom w:val="0"/>
      <w:divBdr>
        <w:top w:val="none" w:sz="0" w:space="0" w:color="auto"/>
        <w:left w:val="none" w:sz="0" w:space="0" w:color="auto"/>
        <w:bottom w:val="none" w:sz="0" w:space="0" w:color="auto"/>
        <w:right w:val="none" w:sz="0" w:space="0" w:color="auto"/>
      </w:divBdr>
      <w:divsChild>
        <w:div w:id="250507214">
          <w:marLeft w:val="360"/>
          <w:marRight w:val="0"/>
          <w:marTop w:val="200"/>
          <w:marBottom w:val="0"/>
          <w:divBdr>
            <w:top w:val="none" w:sz="0" w:space="0" w:color="auto"/>
            <w:left w:val="none" w:sz="0" w:space="0" w:color="auto"/>
            <w:bottom w:val="none" w:sz="0" w:space="0" w:color="auto"/>
            <w:right w:val="none" w:sz="0" w:space="0" w:color="auto"/>
          </w:divBdr>
        </w:div>
      </w:divsChild>
    </w:div>
    <w:div w:id="1842236539">
      <w:bodyDiv w:val="1"/>
      <w:marLeft w:val="0"/>
      <w:marRight w:val="0"/>
      <w:marTop w:val="0"/>
      <w:marBottom w:val="0"/>
      <w:divBdr>
        <w:top w:val="none" w:sz="0" w:space="0" w:color="auto"/>
        <w:left w:val="none" w:sz="0" w:space="0" w:color="auto"/>
        <w:bottom w:val="none" w:sz="0" w:space="0" w:color="auto"/>
        <w:right w:val="none" w:sz="0" w:space="0" w:color="auto"/>
      </w:divBdr>
      <w:divsChild>
        <w:div w:id="542450920">
          <w:marLeft w:val="124"/>
          <w:marRight w:val="0"/>
          <w:marTop w:val="0"/>
          <w:marBottom w:val="0"/>
          <w:divBdr>
            <w:top w:val="none" w:sz="0" w:space="0" w:color="auto"/>
            <w:left w:val="none" w:sz="0" w:space="0" w:color="auto"/>
            <w:bottom w:val="none" w:sz="0" w:space="0" w:color="auto"/>
            <w:right w:val="none" w:sz="0" w:space="0" w:color="auto"/>
          </w:divBdr>
        </w:div>
      </w:divsChild>
    </w:div>
    <w:div w:id="2137286277">
      <w:bodyDiv w:val="1"/>
      <w:marLeft w:val="0"/>
      <w:marRight w:val="0"/>
      <w:marTop w:val="0"/>
      <w:marBottom w:val="0"/>
      <w:divBdr>
        <w:top w:val="none" w:sz="0" w:space="0" w:color="auto"/>
        <w:left w:val="none" w:sz="0" w:space="0" w:color="auto"/>
        <w:bottom w:val="none" w:sz="0" w:space="0" w:color="auto"/>
        <w:right w:val="none" w:sz="0" w:space="0" w:color="auto"/>
      </w:divBdr>
      <w:divsChild>
        <w:div w:id="1028917986">
          <w:marLeft w:val="0"/>
          <w:marRight w:val="0"/>
          <w:marTop w:val="0"/>
          <w:marBottom w:val="0"/>
          <w:divBdr>
            <w:top w:val="none" w:sz="0" w:space="0" w:color="auto"/>
            <w:left w:val="none" w:sz="0" w:space="0" w:color="auto"/>
            <w:bottom w:val="none" w:sz="0" w:space="0" w:color="auto"/>
            <w:right w:val="none" w:sz="0" w:space="0" w:color="auto"/>
          </w:divBdr>
          <w:divsChild>
            <w:div w:id="1813861807">
              <w:marLeft w:val="0"/>
              <w:marRight w:val="0"/>
              <w:marTop w:val="0"/>
              <w:marBottom w:val="0"/>
              <w:divBdr>
                <w:top w:val="none" w:sz="0" w:space="0" w:color="auto"/>
                <w:left w:val="none" w:sz="0" w:space="0" w:color="auto"/>
                <w:bottom w:val="none" w:sz="0" w:space="0" w:color="auto"/>
                <w:right w:val="none" w:sz="0" w:space="0" w:color="auto"/>
              </w:divBdr>
              <w:divsChild>
                <w:div w:id="1107234593">
                  <w:marLeft w:val="0"/>
                  <w:marRight w:val="0"/>
                  <w:marTop w:val="0"/>
                  <w:marBottom w:val="0"/>
                  <w:divBdr>
                    <w:top w:val="none" w:sz="0" w:space="0" w:color="auto"/>
                    <w:left w:val="none" w:sz="0" w:space="0" w:color="auto"/>
                    <w:bottom w:val="none" w:sz="0" w:space="0" w:color="auto"/>
                    <w:right w:val="none" w:sz="0" w:space="0" w:color="auto"/>
                  </w:divBdr>
                  <w:divsChild>
                    <w:div w:id="21037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9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811/cl_rcm.v8i1.9770" TargetMode="External"/><Relationship Id="rId18" Type="http://schemas.openxmlformats.org/officeDocument/2006/relationships/hyperlink" Target="https://www.scielo.br/j/soc/a/NRZtxfRTCNqVJBTCYkPRR5b/?lang=es" TargetMode="External"/><Relationship Id="rId26" Type="http://schemas.openxmlformats.org/officeDocument/2006/relationships/hyperlink" Target="https://doi.org/10.15359/rldh.32-1.1" TargetMode="External"/><Relationship Id="rId39" Type="http://schemas.openxmlformats.org/officeDocument/2006/relationships/hyperlink" Target="https://hdl.handle.net/1887/44208" TargetMode="External"/><Relationship Id="rId21" Type="http://schemas.openxmlformats.org/officeDocument/2006/relationships/hyperlink" Target="https://anodis.com/mujer-trans-tabasquena-denuncia-discriminacion-de-feministas-transexcluyentes/" TargetMode="External"/><Relationship Id="rId34" Type="http://schemas.openxmlformats.org/officeDocument/2006/relationships/hyperlink" Target="https://doi.org/10.37811/cl_rcm.v8i1.9770"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590/18094449201900570001" TargetMode="External"/><Relationship Id="rId29" Type="http://schemas.openxmlformats.org/officeDocument/2006/relationships/hyperlink" Target="https://www.elheraldodetabasco.com.mx/local/por-que-parejas-del-mismo-sexo-podran-adoptar-en-tabasco-11826316.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oi.org/10.15765/poliantea.v16i29.2920" TargetMode="External"/><Relationship Id="rId32" Type="http://schemas.openxmlformats.org/officeDocument/2006/relationships/hyperlink" Target="https://nosotrxs.org/wp-content/uploads/2018/08/enadis2017_resultados.pdf" TargetMode="External"/><Relationship Id="rId37" Type="http://schemas.openxmlformats.org/officeDocument/2006/relationships/hyperlink" Target="https://www.elespectador.com/genero-y-diversidad/las-igualadas/excluir-a-las-mujeres-trans-del-feminismo-es-una-estupidez-rita-segato/?outputType=amp" TargetMode="External"/><Relationship Id="rId40" Type="http://schemas.openxmlformats.org/officeDocument/2006/relationships/hyperlink" Target="https://www.forbes.com.mx/tabasco-aprueba-el-matrimonio-igualitario/" TargetMode="External"/><Relationship Id="rId5" Type="http://schemas.openxmlformats.org/officeDocument/2006/relationships/numbering" Target="numbering.xml"/><Relationship Id="rId15" Type="http://schemas.openxmlformats.org/officeDocument/2006/relationships/hyperlink" Target="https://repositorio.uarm.edu.pe/items/3d3117f6-7d4b-4ffa-aa5c-db2f5ef1fd33" TargetMode="External"/><Relationship Id="rId23" Type="http://schemas.openxmlformats.org/officeDocument/2006/relationships/hyperlink" Target="https://doi.org/10.22201/iij.24484881e.2018.38.11881" TargetMode="External"/><Relationship Id="rId28" Type="http://schemas.openxmlformats.org/officeDocument/2006/relationships/hyperlink" Target="https://tabasco.gob.mx/leyes/descargar/6/68" TargetMode="External"/><Relationship Id="rId36" Type="http://schemas.openxmlformats.org/officeDocument/2006/relationships/hyperlink" Target="https://www.ohchr.org/Documents/Publications/BornFreeAndEqualLowRes.pdf" TargetMode="External"/><Relationship Id="rId10" Type="http://schemas.openxmlformats.org/officeDocument/2006/relationships/endnotes" Target="endnotes.xml"/><Relationship Id="rId19" Type="http://schemas.openxmlformats.org/officeDocument/2006/relationships/hyperlink" Target="https://raco.cat/index.php/HojasWarmi/article/view/208551" TargetMode="External"/><Relationship Id="rId31" Type="http://schemas.openxmlformats.org/officeDocument/2006/relationships/hyperlink" Target="https://www.hrw.org/report/2018/02/19/all-we-want-equality/religious-exemptions-and-discrimination-against-lgbt-peop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as.org/es/cidh/prensa/comunicados/2017/185.asp" TargetMode="External"/><Relationship Id="rId22" Type="http://schemas.openxmlformats.org/officeDocument/2006/relationships/hyperlink" Target="https://repositorio.uarm.edu.pe/items/3d3117f6-7d4b-4ffa-aa5c-db2f5ef1fd33" TargetMode="External"/><Relationship Id="rId27" Type="http://schemas.openxmlformats.org/officeDocument/2006/relationships/hyperlink" Target="https://www.oas.org/es/cidh/prensa/comunicados/2017/185.asp" TargetMode="External"/><Relationship Id="rId30" Type="http://schemas.openxmlformats.org/officeDocument/2006/relationships/hyperlink" Target="https://revistas.udea.edu.co/index.php/Psyconex/article/view/326980" TargetMode="External"/><Relationship Id="rId35" Type="http://schemas.openxmlformats.org/officeDocument/2006/relationships/hyperlink" Target="https://www.un.org/es/about-us/universal-declaration-of-human-right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hchr.org/sites/default/files/Documents/Publications/BornFreeAndEqualLowRes.pdf" TargetMode="External"/><Relationship Id="rId17" Type="http://schemas.openxmlformats.org/officeDocument/2006/relationships/hyperlink" Target="https://doi.org/10.1590/15174522-90957" TargetMode="External"/><Relationship Id="rId25" Type="http://schemas.openxmlformats.org/officeDocument/2006/relationships/hyperlink" Target="https://revistas.pucp.edu.pe/index.php/derechoysociedad/article/view/20867" TargetMode="External"/><Relationship Id="rId33" Type="http://schemas.openxmlformats.org/officeDocument/2006/relationships/hyperlink" Target="https://doi.org/10.18800/iusetveritas.201902.013" TargetMode="External"/><Relationship Id="rId38" Type="http://schemas.openxmlformats.org/officeDocument/2006/relationships/hyperlink" Target="https://www.hrw.org/es/report/2024/03/06/solo-quiero-aportar-la-sociedad/la-necesidad-del-reconocimiento-legal-de-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1110AB24C8E4186477A956358019B" ma:contentTypeVersion="8" ma:contentTypeDescription="Create a new document." ma:contentTypeScope="" ma:versionID="31cd097be23fdc253bea05e9e65d37b6">
  <xsd:schema xmlns:xsd="http://www.w3.org/2001/XMLSchema" xmlns:xs="http://www.w3.org/2001/XMLSchema" xmlns:p="http://schemas.microsoft.com/office/2006/metadata/properties" xmlns:ns2="5ada7ce4-cfc4-43bc-80e3-ad560a747536" targetNamespace="http://schemas.microsoft.com/office/2006/metadata/properties" ma:root="true" ma:fieldsID="cb3cdc480ad979b37bf9890ffcaff1a5" ns2:_="">
    <xsd:import namespace="5ada7ce4-cfc4-43bc-80e3-ad560a7475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a7ce4-cfc4-43bc-80e3-ad560a747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13935-31F6-4685-A216-A57C981AD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a7ce4-cfc4-43bc-80e3-ad560a747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E341C-EBBD-41F2-8A23-B8B7248E878F}">
  <ds:schemaRefs>
    <ds:schemaRef ds:uri="http://schemas.microsoft.com/sharepoint/v3/contenttype/forms"/>
  </ds:schemaRefs>
</ds:datastoreItem>
</file>

<file path=customXml/itemProps3.xml><?xml version="1.0" encoding="utf-8"?>
<ds:datastoreItem xmlns:ds="http://schemas.openxmlformats.org/officeDocument/2006/customXml" ds:itemID="{035D9DB9-FBFE-4DBA-8D29-1BB92DD52C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065066-67ED-4E43-B488-657F45A6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41</Pages>
  <Words>10491</Words>
  <Characters>57706</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CASTILLO MARIA GUADALUPE</dc:creator>
  <cp:keywords/>
  <dc:description/>
  <cp:lastModifiedBy>HERNANDEZ CASTILLO MARIA GUADALUPE</cp:lastModifiedBy>
  <cp:revision>17</cp:revision>
  <dcterms:created xsi:type="dcterms:W3CDTF">2025-03-08T18:15:00Z</dcterms:created>
  <dcterms:modified xsi:type="dcterms:W3CDTF">2025-05-30T19:57:00Z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0x0101008E51110AB24C8E4186477A956358019B</vt:lpwstr>
  </property>
</Properties>
</file>